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96597"/>
      <w:bookmarkStart w:id="2" w:name="_Toc15377193"/>
      <w:bookmarkStart w:id="3" w:name="_Toc15378441"/>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2</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194"/>
      <w:bookmarkStart w:id="8" w:name="_Toc15377426"/>
      <w:bookmarkStart w:id="9" w:name="_Toc15396598"/>
      <w:bookmarkStart w:id="10" w:name="_Toc15378442"/>
      <w:r>
        <w:rPr>
          <w:rFonts w:hint="eastAsia" w:ascii="方正小标宋简体" w:hAnsi="方正小标宋简体" w:eastAsia="方正小标宋简体" w:cs="方正小标宋简体"/>
          <w:sz w:val="52"/>
          <w:szCs w:val="52"/>
          <w:lang w:val="en-US" w:eastAsia="zh-CN"/>
        </w:rPr>
        <w:t>四川省</w:t>
      </w:r>
      <w:r>
        <w:rPr>
          <w:rFonts w:hint="eastAsia" w:ascii="方正小标宋简体" w:hAnsi="方正小标宋简体" w:eastAsia="方正小标宋简体" w:cs="方正小标宋简体"/>
          <w:sz w:val="52"/>
          <w:szCs w:val="52"/>
        </w:rPr>
        <w:t>泸县</w:t>
      </w:r>
      <w:bookmarkEnd w:id="5"/>
      <w:bookmarkStart w:id="11" w:name="_Toc15306268"/>
      <w:r>
        <w:rPr>
          <w:rFonts w:hint="eastAsia" w:ascii="方正小标宋简体" w:hAnsi="方正小标宋简体" w:eastAsia="方正小标宋简体" w:cs="方正小标宋简体"/>
          <w:sz w:val="52"/>
          <w:szCs w:val="52"/>
          <w:lang w:val="en-US" w:eastAsia="zh-CN"/>
        </w:rPr>
        <w:t>第一中学</w:t>
      </w:r>
      <w:r>
        <w:rPr>
          <w:rFonts w:hint="eastAsia" w:ascii="方正小标宋简体" w:hAnsi="方正小标宋简体" w:eastAsia="方正小标宋简体" w:cs="方正小标宋简体"/>
          <w:sz w:val="52"/>
          <w:szCs w:val="5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4"/>
          <w:szCs w:val="24"/>
        </w:rPr>
      </w:pPr>
    </w:p>
    <w:p>
      <w:pPr>
        <w:pStyle w:val="10"/>
        <w:rPr>
          <w:sz w:val="24"/>
          <w:szCs w:val="24"/>
        </w:rPr>
      </w:pPr>
      <w:r>
        <w:rPr>
          <w:rFonts w:hint="eastAsia"/>
          <w:sz w:val="24"/>
          <w:szCs w:val="24"/>
        </w:rPr>
        <w:t>公开时间：202</w:t>
      </w:r>
      <w:r>
        <w:rPr>
          <w:rFonts w:hint="eastAsia"/>
          <w:sz w:val="24"/>
          <w:szCs w:val="24"/>
          <w:lang w:val="en-US" w:eastAsia="zh-CN"/>
        </w:rPr>
        <w:t>3</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13</w:t>
      </w:r>
      <w:r>
        <w:rPr>
          <w:rFonts w:hint="eastAsia"/>
          <w:sz w:val="24"/>
          <w:szCs w:val="24"/>
        </w:rPr>
        <w:t>日</w:t>
      </w:r>
    </w:p>
    <w:p>
      <w:pPr>
        <w:rPr>
          <w:sz w:val="24"/>
          <w:szCs w:val="24"/>
        </w:rPr>
      </w:pPr>
    </w:p>
    <w:p>
      <w:pPr>
        <w:pStyle w:val="10"/>
        <w:adjustRightInd w:val="0"/>
        <w:snapToGrid w:val="0"/>
        <w:spacing w:before="0" w:line="440" w:lineRule="exact"/>
        <w:jc w:val="left"/>
        <w:rPr>
          <w:rFonts w:hint="default" w:eastAsia="仿宋" w:cstheme="minorBidi"/>
          <w:b w:val="0"/>
          <w:bCs w:val="0"/>
          <w:sz w:val="28"/>
          <w:szCs w:val="28"/>
          <w:lang w:val="en-US" w:eastAsia="zh-CN"/>
        </w:rPr>
      </w:pPr>
      <w:r>
        <w:rPr>
          <w:rFonts w:hint="eastAsia"/>
          <w:b w:val="0"/>
          <w:bCs w:val="0"/>
          <w:sz w:val="28"/>
          <w:szCs w:val="28"/>
        </w:rPr>
        <w:t>第一部分部门概况</w:t>
      </w:r>
      <w:r>
        <w:rPr>
          <w:rFonts w:hint="eastAsia"/>
          <w:b w:val="0"/>
          <w:bCs w:val="0"/>
          <w:sz w:val="28"/>
          <w:szCs w:val="28"/>
          <w:lang w:val="en-US" w:eastAsia="zh-CN"/>
        </w:rPr>
        <w:t>.....................................4</w:t>
      </w:r>
    </w:p>
    <w:p>
      <w:pPr>
        <w:pStyle w:val="11"/>
        <w:numPr>
          <w:ilvl w:val="0"/>
          <w:numId w:val="1"/>
        </w:numPr>
        <w:adjustRightInd w:val="0"/>
        <w:snapToGrid w:val="0"/>
        <w:spacing w:line="440" w:lineRule="exact"/>
        <w:jc w:val="left"/>
        <w:rPr>
          <w:rFonts w:hint="eastAsia"/>
          <w:sz w:val="24"/>
          <w:szCs w:val="24"/>
        </w:rPr>
      </w:pPr>
      <w:r>
        <w:rPr>
          <w:rFonts w:hint="eastAsia"/>
          <w:sz w:val="24"/>
          <w:szCs w:val="24"/>
        </w:rPr>
        <w:t>基本职能及主要工作</w:t>
      </w:r>
      <w:r>
        <w:rPr>
          <w:rFonts w:hint="eastAsia"/>
          <w:sz w:val="24"/>
          <w:szCs w:val="24"/>
          <w:lang w:val="en-US" w:eastAsia="zh-CN"/>
        </w:rPr>
        <w:t>.........................................................................</w:t>
      </w:r>
      <w:r>
        <w:rPr>
          <w:rFonts w:hint="eastAsia"/>
          <w:b w:val="0"/>
          <w:bCs w:val="0"/>
          <w:sz w:val="24"/>
          <w:szCs w:val="24"/>
          <w:lang w:val="en-US" w:eastAsia="zh-CN"/>
        </w:rPr>
        <w:t>4</w:t>
      </w:r>
    </w:p>
    <w:p>
      <w:pPr>
        <w:pStyle w:val="11"/>
        <w:numPr>
          <w:ilvl w:val="0"/>
          <w:numId w:val="1"/>
        </w:numPr>
        <w:adjustRightInd w:val="0"/>
        <w:snapToGrid w:val="0"/>
        <w:spacing w:line="440" w:lineRule="exact"/>
        <w:ind w:left="420" w:leftChars="200" w:firstLine="0" w:firstLineChars="0"/>
        <w:jc w:val="left"/>
        <w:rPr>
          <w:rFonts w:hint="default"/>
          <w:sz w:val="24"/>
          <w:szCs w:val="24"/>
          <w:lang w:val="en-US" w:eastAsia="zh-CN"/>
        </w:rPr>
      </w:pPr>
      <w:r>
        <w:rPr>
          <w:rFonts w:hint="eastAsia"/>
          <w:sz w:val="24"/>
          <w:szCs w:val="24"/>
        </w:rPr>
        <w:t>机构设置</w:t>
      </w:r>
      <w:r>
        <w:rPr>
          <w:rFonts w:hint="eastAsia"/>
          <w:sz w:val="24"/>
          <w:szCs w:val="24"/>
          <w:lang w:val="en-US" w:eastAsia="zh-CN"/>
        </w:rPr>
        <w:t>..............................................................................................</w:t>
      </w:r>
      <w:r>
        <w:rPr>
          <w:rFonts w:hint="eastAsia"/>
          <w:b w:val="0"/>
          <w:bCs w:val="0"/>
          <w:sz w:val="24"/>
          <w:szCs w:val="24"/>
          <w:lang w:val="en-US" w:eastAsia="zh-CN"/>
        </w:rPr>
        <w:t>4</w:t>
      </w:r>
    </w:p>
    <w:p>
      <w:pPr>
        <w:pStyle w:val="10"/>
        <w:adjustRightInd w:val="0"/>
        <w:snapToGrid w:val="0"/>
        <w:spacing w:before="0" w:line="440" w:lineRule="exact"/>
        <w:jc w:val="left"/>
        <w:rPr>
          <w:rFonts w:hint="default" w:eastAsia="仿宋"/>
          <w:b w:val="0"/>
          <w:bCs w:val="0"/>
          <w:sz w:val="28"/>
          <w:szCs w:val="28"/>
          <w:lang w:val="en-US" w:eastAsia="zh-CN"/>
        </w:rPr>
      </w:pPr>
      <w:r>
        <w:rPr>
          <w:rFonts w:hint="eastAsia"/>
          <w:b w:val="0"/>
          <w:bCs w:val="0"/>
          <w:sz w:val="28"/>
          <w:szCs w:val="28"/>
        </w:rPr>
        <w:t xml:space="preserve">第二部分 </w:t>
      </w:r>
      <w:r>
        <w:rPr>
          <w:rFonts w:hint="eastAsia"/>
          <w:b w:val="0"/>
          <w:bCs w:val="0"/>
          <w:sz w:val="28"/>
          <w:szCs w:val="28"/>
          <w:lang w:eastAsia="zh-CN"/>
        </w:rPr>
        <w:t>2022年</w:t>
      </w:r>
      <w:r>
        <w:rPr>
          <w:rFonts w:hint="eastAsia"/>
          <w:b w:val="0"/>
          <w:bCs w:val="0"/>
          <w:sz w:val="28"/>
          <w:szCs w:val="28"/>
        </w:rPr>
        <w:t>度部门决算情况说明</w:t>
      </w:r>
      <w:r>
        <w:rPr>
          <w:rFonts w:hint="eastAsia"/>
          <w:b w:val="0"/>
          <w:bCs w:val="0"/>
          <w:sz w:val="28"/>
          <w:szCs w:val="28"/>
          <w:lang w:val="en-US" w:eastAsia="zh-CN"/>
        </w:rPr>
        <w:t>....................5</w:t>
      </w:r>
    </w:p>
    <w:p>
      <w:pPr>
        <w:pStyle w:val="11"/>
        <w:adjustRightInd w:val="0"/>
        <w:snapToGrid w:val="0"/>
        <w:spacing w:line="440" w:lineRule="exact"/>
        <w:jc w:val="left"/>
        <w:rPr>
          <w:rFonts w:hint="default" w:eastAsia="宋体"/>
          <w:sz w:val="24"/>
          <w:szCs w:val="24"/>
          <w:lang w:val="en-US" w:eastAsia="zh-CN"/>
        </w:rPr>
      </w:pPr>
      <w:r>
        <w:rPr>
          <w:rFonts w:hint="eastAsia"/>
          <w:sz w:val="24"/>
          <w:szCs w:val="24"/>
        </w:rPr>
        <w:t>一、收入支出决算总体情况说明</w:t>
      </w:r>
      <w:r>
        <w:rPr>
          <w:rFonts w:hint="eastAsia"/>
          <w:sz w:val="24"/>
          <w:szCs w:val="24"/>
          <w:lang w:val="en-US" w:eastAsia="zh-CN"/>
        </w:rPr>
        <w:t>..............................................................</w:t>
      </w:r>
      <w:r>
        <w:rPr>
          <w:rFonts w:hint="eastAsia"/>
          <w:b w:val="0"/>
          <w:bCs w:val="0"/>
          <w:sz w:val="24"/>
          <w:szCs w:val="24"/>
          <w:lang w:val="en-US" w:eastAsia="zh-CN"/>
        </w:rPr>
        <w:t>5</w:t>
      </w:r>
    </w:p>
    <w:p>
      <w:pPr>
        <w:pStyle w:val="11"/>
        <w:adjustRightInd w:val="0"/>
        <w:snapToGrid w:val="0"/>
        <w:spacing w:line="440" w:lineRule="exact"/>
        <w:jc w:val="left"/>
        <w:rPr>
          <w:rFonts w:hint="default" w:eastAsia="宋体"/>
          <w:sz w:val="24"/>
          <w:szCs w:val="24"/>
          <w:lang w:val="en-US" w:eastAsia="zh-CN"/>
        </w:rPr>
      </w:pPr>
      <w:r>
        <w:rPr>
          <w:rFonts w:hint="eastAsia"/>
          <w:sz w:val="24"/>
          <w:szCs w:val="24"/>
          <w:lang w:val="en-US" w:eastAsia="zh-CN"/>
        </w:rPr>
        <w:t>二、</w:t>
      </w:r>
      <w:r>
        <w:rPr>
          <w:rFonts w:hint="eastAsia"/>
          <w:sz w:val="24"/>
          <w:szCs w:val="24"/>
        </w:rPr>
        <w:t>收入决算情况说明</w:t>
      </w:r>
      <w:r>
        <w:rPr>
          <w:rFonts w:hint="eastAsia"/>
          <w:sz w:val="24"/>
          <w:szCs w:val="24"/>
          <w:lang w:val="en-US" w:eastAsia="zh-CN"/>
        </w:rPr>
        <w:t>..............................................................................</w:t>
      </w:r>
      <w:r>
        <w:rPr>
          <w:rFonts w:hint="eastAsia"/>
          <w:b w:val="0"/>
          <w:bCs w:val="0"/>
          <w:sz w:val="24"/>
          <w:szCs w:val="24"/>
          <w:lang w:val="en-US" w:eastAsia="zh-CN"/>
        </w:rPr>
        <w:t>5</w:t>
      </w:r>
    </w:p>
    <w:p>
      <w:pPr>
        <w:pStyle w:val="11"/>
        <w:adjustRightInd w:val="0"/>
        <w:snapToGrid w:val="0"/>
        <w:spacing w:line="440" w:lineRule="exact"/>
        <w:jc w:val="left"/>
        <w:rPr>
          <w:rFonts w:hint="default" w:ascii="仿宋" w:hAnsi="仿宋" w:eastAsia="宋体" w:cstheme="minorBidi"/>
          <w:sz w:val="24"/>
          <w:szCs w:val="24"/>
          <w:lang w:val="en-US" w:eastAsia="zh-CN"/>
        </w:rPr>
      </w:pPr>
      <w:r>
        <w:rPr>
          <w:rFonts w:hint="eastAsia"/>
          <w:sz w:val="24"/>
          <w:szCs w:val="24"/>
        </w:rPr>
        <w:t>三、支出决算情况说明</w:t>
      </w:r>
      <w:r>
        <w:rPr>
          <w:rFonts w:hint="eastAsia"/>
          <w:sz w:val="24"/>
          <w:szCs w:val="24"/>
          <w:lang w:val="en-US" w:eastAsia="zh-CN"/>
        </w:rPr>
        <w:t>..............................................................................</w:t>
      </w:r>
      <w:r>
        <w:rPr>
          <w:rFonts w:hint="eastAsia"/>
          <w:b w:val="0"/>
          <w:bCs w:val="0"/>
          <w:sz w:val="24"/>
          <w:szCs w:val="24"/>
          <w:lang w:val="en-US" w:eastAsia="zh-CN"/>
        </w:rPr>
        <w:t>6</w:t>
      </w:r>
    </w:p>
    <w:p>
      <w:pPr>
        <w:pStyle w:val="11"/>
        <w:adjustRightInd w:val="0"/>
        <w:snapToGrid w:val="0"/>
        <w:spacing w:line="440" w:lineRule="exact"/>
        <w:jc w:val="left"/>
        <w:rPr>
          <w:rFonts w:hint="default" w:ascii="仿宋" w:hAnsi="仿宋" w:eastAsia="宋体" w:cstheme="minorBidi"/>
          <w:sz w:val="24"/>
          <w:szCs w:val="24"/>
          <w:lang w:val="en-US" w:eastAsia="zh-CN"/>
        </w:rPr>
      </w:pPr>
      <w:r>
        <w:rPr>
          <w:rFonts w:hint="eastAsia"/>
          <w:sz w:val="24"/>
          <w:szCs w:val="24"/>
        </w:rPr>
        <w:t>四、财政拨款收入支出决算总体情况说明</w:t>
      </w:r>
      <w:r>
        <w:rPr>
          <w:rFonts w:hint="eastAsia"/>
          <w:sz w:val="24"/>
          <w:szCs w:val="24"/>
          <w:lang w:val="en-US" w:eastAsia="zh-CN"/>
        </w:rPr>
        <w:t>..............................................</w:t>
      </w:r>
      <w:r>
        <w:rPr>
          <w:rFonts w:hint="eastAsia"/>
          <w:b w:val="0"/>
          <w:bCs w:val="0"/>
          <w:sz w:val="24"/>
          <w:szCs w:val="24"/>
          <w:lang w:val="en-US" w:eastAsia="zh-CN"/>
        </w:rPr>
        <w:t>7</w:t>
      </w:r>
    </w:p>
    <w:p>
      <w:pPr>
        <w:pStyle w:val="11"/>
        <w:adjustRightInd w:val="0"/>
        <w:snapToGrid w:val="0"/>
        <w:spacing w:line="440" w:lineRule="exact"/>
        <w:jc w:val="left"/>
        <w:rPr>
          <w:rFonts w:hint="default" w:ascii="仿宋" w:hAnsi="仿宋" w:eastAsia="宋体" w:cstheme="minorBidi"/>
          <w:sz w:val="24"/>
          <w:szCs w:val="24"/>
          <w:lang w:val="en-US" w:eastAsia="zh-CN"/>
        </w:rPr>
      </w:pPr>
      <w:r>
        <w:rPr>
          <w:rFonts w:hint="eastAsia"/>
          <w:sz w:val="24"/>
          <w:szCs w:val="24"/>
        </w:rPr>
        <w:t>五、一般公共预算财政拨款支出决算情况说明</w:t>
      </w:r>
      <w:r>
        <w:rPr>
          <w:rFonts w:hint="eastAsia"/>
          <w:sz w:val="24"/>
          <w:szCs w:val="24"/>
          <w:lang w:val="en-US" w:eastAsia="zh-CN"/>
        </w:rPr>
        <w:t>......................................</w:t>
      </w:r>
      <w:r>
        <w:rPr>
          <w:rFonts w:hint="eastAsia"/>
          <w:b w:val="0"/>
          <w:bCs w:val="0"/>
          <w:sz w:val="24"/>
          <w:szCs w:val="24"/>
          <w:lang w:val="en-US" w:eastAsia="zh-CN"/>
        </w:rPr>
        <w:t>7</w:t>
      </w:r>
    </w:p>
    <w:p>
      <w:pPr>
        <w:pStyle w:val="11"/>
        <w:adjustRightInd w:val="0"/>
        <w:snapToGrid w:val="0"/>
        <w:spacing w:line="440" w:lineRule="exact"/>
        <w:jc w:val="left"/>
        <w:rPr>
          <w:rFonts w:hint="default" w:ascii="仿宋" w:hAnsi="仿宋" w:eastAsia="宋体" w:cstheme="minorBidi"/>
          <w:sz w:val="24"/>
          <w:szCs w:val="24"/>
          <w:lang w:val="en-US" w:eastAsia="zh-CN"/>
        </w:rPr>
      </w:pPr>
      <w:r>
        <w:rPr>
          <w:rFonts w:hint="eastAsia"/>
          <w:sz w:val="24"/>
          <w:szCs w:val="24"/>
        </w:rPr>
        <w:t>六、一般公共预算财政拨款基本支出决算情况说明</w:t>
      </w:r>
      <w:r>
        <w:rPr>
          <w:rFonts w:hint="eastAsia"/>
          <w:sz w:val="24"/>
          <w:szCs w:val="24"/>
          <w:lang w:val="en-US" w:eastAsia="zh-CN"/>
        </w:rPr>
        <w:t>............................</w:t>
      </w:r>
      <w:r>
        <w:rPr>
          <w:rFonts w:hint="eastAsia"/>
          <w:b w:val="0"/>
          <w:bCs w:val="0"/>
          <w:sz w:val="24"/>
          <w:szCs w:val="24"/>
          <w:lang w:val="en-US" w:eastAsia="zh-CN"/>
        </w:rPr>
        <w:t>10</w:t>
      </w:r>
    </w:p>
    <w:p>
      <w:pPr>
        <w:pStyle w:val="11"/>
        <w:adjustRightInd w:val="0"/>
        <w:snapToGrid w:val="0"/>
        <w:spacing w:line="440" w:lineRule="exact"/>
        <w:jc w:val="left"/>
        <w:rPr>
          <w:rFonts w:hint="default" w:ascii="仿宋" w:hAnsi="仿宋" w:eastAsia="宋体" w:cstheme="minorBidi"/>
          <w:sz w:val="24"/>
          <w:szCs w:val="24"/>
          <w:lang w:val="en-US" w:eastAsia="zh-CN"/>
        </w:rPr>
      </w:pPr>
      <w:r>
        <w:rPr>
          <w:rFonts w:hint="eastAsia"/>
          <w:sz w:val="24"/>
          <w:szCs w:val="24"/>
        </w:rPr>
        <w:t>七、“三公”经费财政拨款支出决算情况说明</w:t>
      </w:r>
      <w:r>
        <w:rPr>
          <w:rFonts w:hint="eastAsia"/>
          <w:sz w:val="24"/>
          <w:szCs w:val="24"/>
          <w:lang w:val="en-US" w:eastAsia="zh-CN"/>
        </w:rPr>
        <w:t>....................................</w:t>
      </w:r>
      <w:r>
        <w:rPr>
          <w:rFonts w:hint="eastAsia"/>
          <w:b w:val="0"/>
          <w:bCs w:val="0"/>
          <w:sz w:val="24"/>
          <w:szCs w:val="24"/>
          <w:lang w:val="en-US" w:eastAsia="zh-CN"/>
        </w:rPr>
        <w:t>10</w:t>
      </w:r>
    </w:p>
    <w:p>
      <w:pPr>
        <w:pStyle w:val="11"/>
        <w:adjustRightInd w:val="0"/>
        <w:snapToGrid w:val="0"/>
        <w:spacing w:line="440" w:lineRule="exact"/>
        <w:jc w:val="left"/>
        <w:rPr>
          <w:rFonts w:hint="default" w:ascii="仿宋" w:hAnsi="仿宋" w:eastAsia="宋体" w:cstheme="minorBidi"/>
          <w:sz w:val="24"/>
          <w:szCs w:val="24"/>
          <w:lang w:val="en-US" w:eastAsia="zh-CN"/>
        </w:rPr>
      </w:pPr>
      <w:r>
        <w:rPr>
          <w:rFonts w:hint="eastAsia"/>
          <w:sz w:val="24"/>
          <w:szCs w:val="24"/>
        </w:rPr>
        <w:t>八、政府性基金预算支出决算情况说明</w:t>
      </w:r>
      <w:r>
        <w:rPr>
          <w:rFonts w:hint="eastAsia"/>
          <w:sz w:val="24"/>
          <w:szCs w:val="24"/>
          <w:lang w:val="en-US" w:eastAsia="zh-CN"/>
        </w:rPr>
        <w:t>................................................</w:t>
      </w:r>
      <w:r>
        <w:rPr>
          <w:rFonts w:hint="eastAsia"/>
          <w:b w:val="0"/>
          <w:bCs w:val="0"/>
          <w:sz w:val="24"/>
          <w:szCs w:val="24"/>
          <w:lang w:val="en-US" w:eastAsia="zh-CN"/>
        </w:rPr>
        <w:t>12</w:t>
      </w:r>
    </w:p>
    <w:p>
      <w:pPr>
        <w:pStyle w:val="11"/>
        <w:adjustRightInd w:val="0"/>
        <w:snapToGrid w:val="0"/>
        <w:spacing w:line="440" w:lineRule="exact"/>
        <w:ind w:leftChar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九、国有资本经营预算支出决算情况说明</w:t>
      </w:r>
      <w:r>
        <w:rPr>
          <w:rFonts w:hint="eastAsia" w:asciiTheme="minorEastAsia" w:hAnsiTheme="minorEastAsia" w:eastAsiaTheme="minorEastAsia" w:cstheme="minorEastAsia"/>
          <w:sz w:val="24"/>
          <w:szCs w:val="24"/>
          <w:lang w:val="en-US" w:eastAsia="zh-CN"/>
        </w:rPr>
        <w:t>......................</w:t>
      </w:r>
      <w:r>
        <w:rPr>
          <w:rFonts w:hint="eastAsia"/>
          <w:b w:val="0"/>
          <w:bCs w:val="0"/>
          <w:sz w:val="24"/>
          <w:szCs w:val="24"/>
          <w:lang w:val="en-US" w:eastAsia="zh-CN"/>
        </w:rPr>
        <w:t>12</w:t>
      </w:r>
    </w:p>
    <w:p>
      <w:pPr>
        <w:adjustRightInd w:val="0"/>
        <w:snapToGrid w:val="0"/>
        <w:spacing w:line="440" w:lineRule="exact"/>
        <w:ind w:firstLine="420" w:firstLineChars="175"/>
        <w:jc w:val="left"/>
        <w:rPr>
          <w:rFonts w:hint="default" w:asciiTheme="minorEastAsia" w:hAnsiTheme="minorEastAsia" w:eastAsiaTheme="minorEastAsia" w:cstheme="minorEastAsia"/>
          <w:sz w:val="24"/>
          <w:szCs w:val="24"/>
          <w:lang w:val="en-US" w:eastAsia="zh-CN"/>
        </w:rPr>
      </w:pPr>
      <w:r>
        <w:rPr>
          <w:rStyle w:val="15"/>
          <w:rFonts w:hint="eastAsia" w:asciiTheme="minorEastAsia" w:hAnsiTheme="minorEastAsia" w:eastAsiaTheme="minorEastAsia" w:cstheme="minorEastAsia"/>
          <w:color w:val="auto"/>
          <w:sz w:val="24"/>
          <w:szCs w:val="24"/>
          <w:u w:val="none"/>
        </w:rPr>
        <w:t>十、</w:t>
      </w:r>
      <w:r>
        <w:rPr>
          <w:rFonts w:hint="eastAsia" w:asciiTheme="minorEastAsia" w:hAnsiTheme="minorEastAsia" w:eastAsiaTheme="minorEastAsia" w:cstheme="minorEastAsia"/>
          <w:sz w:val="24"/>
          <w:szCs w:val="24"/>
        </w:rPr>
        <w:t>其他重要事项的情况说明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w:t>
      </w:r>
      <w:r>
        <w:rPr>
          <w:rFonts w:hint="eastAsia"/>
          <w:b w:val="0"/>
          <w:bCs w:val="0"/>
          <w:sz w:val="24"/>
          <w:szCs w:val="24"/>
          <w:lang w:val="en-US" w:eastAsia="zh-CN"/>
        </w:rPr>
        <w:t>12</w:t>
      </w:r>
    </w:p>
    <w:p>
      <w:pPr>
        <w:pStyle w:val="10"/>
        <w:adjustRightInd w:val="0"/>
        <w:snapToGrid w:val="0"/>
        <w:spacing w:before="0" w:line="440" w:lineRule="exact"/>
        <w:jc w:val="left"/>
        <w:rPr>
          <w:rFonts w:hint="default" w:eastAsia="仿宋" w:cstheme="minorBidi"/>
          <w:sz w:val="28"/>
          <w:szCs w:val="28"/>
          <w:lang w:val="en-US" w:eastAsia="zh-CN"/>
        </w:rPr>
      </w:pPr>
      <w:r>
        <w:rPr>
          <w:rFonts w:hint="eastAsia"/>
          <w:sz w:val="28"/>
          <w:szCs w:val="28"/>
        </w:rPr>
        <w:t>第三部分名词解</w:t>
      </w:r>
      <w:r>
        <w:rPr>
          <w:rFonts w:hint="eastAsia"/>
          <w:sz w:val="28"/>
          <w:szCs w:val="28"/>
          <w:lang w:val="en-US" w:eastAsia="zh-CN"/>
        </w:rPr>
        <w:t>......................................</w:t>
      </w:r>
      <w:r>
        <w:rPr>
          <w:rFonts w:hint="eastAsia"/>
          <w:b w:val="0"/>
          <w:bCs w:val="0"/>
          <w:sz w:val="28"/>
          <w:szCs w:val="28"/>
          <w:lang w:val="en-US" w:eastAsia="zh-CN"/>
        </w:rPr>
        <w:t>14</w:t>
      </w:r>
    </w:p>
    <w:p>
      <w:pPr>
        <w:pStyle w:val="10"/>
        <w:adjustRightInd w:val="0"/>
        <w:snapToGrid w:val="0"/>
        <w:spacing w:before="0" w:line="440" w:lineRule="exact"/>
        <w:jc w:val="left"/>
        <w:rPr>
          <w:rFonts w:hint="default" w:eastAsia="仿宋" w:cstheme="minorBidi"/>
          <w:sz w:val="28"/>
          <w:szCs w:val="28"/>
          <w:lang w:val="en-US" w:eastAsia="zh-CN"/>
        </w:rPr>
      </w:pPr>
      <w:r>
        <w:rPr>
          <w:rFonts w:hint="eastAsia"/>
          <w:sz w:val="28"/>
          <w:szCs w:val="28"/>
        </w:rPr>
        <w:t>第四部分附件</w:t>
      </w:r>
      <w:r>
        <w:rPr>
          <w:rFonts w:hint="eastAsia"/>
          <w:sz w:val="28"/>
          <w:szCs w:val="28"/>
          <w:lang w:val="en-US" w:eastAsia="zh-CN"/>
        </w:rPr>
        <w:t>........................................</w:t>
      </w:r>
      <w:r>
        <w:rPr>
          <w:rFonts w:hint="eastAsia"/>
          <w:b w:val="0"/>
          <w:bCs w:val="0"/>
          <w:sz w:val="28"/>
          <w:szCs w:val="28"/>
          <w:lang w:val="en-US" w:eastAsia="zh-CN"/>
        </w:rPr>
        <w:t>17</w:t>
      </w:r>
    </w:p>
    <w:p>
      <w:pPr>
        <w:pStyle w:val="10"/>
        <w:adjustRightInd w:val="0"/>
        <w:snapToGrid w:val="0"/>
        <w:spacing w:before="0" w:line="440" w:lineRule="exact"/>
        <w:jc w:val="left"/>
        <w:rPr>
          <w:rFonts w:hint="default" w:eastAsia="仿宋" w:cstheme="minorBidi"/>
          <w:sz w:val="28"/>
          <w:szCs w:val="28"/>
          <w:lang w:val="en-US" w:eastAsia="zh-CN"/>
        </w:rPr>
      </w:pPr>
      <w:r>
        <w:rPr>
          <w:rFonts w:hint="eastAsia"/>
          <w:sz w:val="28"/>
          <w:szCs w:val="28"/>
        </w:rPr>
        <w:t>第五部分附表</w:t>
      </w:r>
      <w:r>
        <w:rPr>
          <w:rFonts w:hint="eastAsia"/>
          <w:sz w:val="28"/>
          <w:szCs w:val="28"/>
          <w:lang w:val="en-US" w:eastAsia="zh-CN"/>
        </w:rPr>
        <w:t>........................................</w:t>
      </w:r>
      <w:r>
        <w:rPr>
          <w:rFonts w:hint="eastAsia"/>
          <w:b w:val="0"/>
          <w:bCs w:val="0"/>
          <w:sz w:val="28"/>
          <w:szCs w:val="28"/>
          <w:lang w:val="en-US" w:eastAsia="zh-CN"/>
        </w:rPr>
        <w:t>19</w:t>
      </w:r>
    </w:p>
    <w:p>
      <w:pPr>
        <w:pStyle w:val="11"/>
        <w:adjustRightInd w:val="0"/>
        <w:snapToGrid w:val="0"/>
        <w:spacing w:line="440" w:lineRule="exact"/>
        <w:jc w:val="left"/>
        <w:rPr>
          <w:rFonts w:ascii="仿宋" w:hAnsi="仿宋" w:eastAsia="仿宋" w:cstheme="minorBidi"/>
          <w:sz w:val="24"/>
          <w:szCs w:val="24"/>
        </w:rPr>
      </w:pPr>
      <w:r>
        <w:rPr>
          <w:rFonts w:hint="eastAsia" w:ascii="仿宋" w:hAnsi="仿宋" w:eastAsia="仿宋"/>
          <w:sz w:val="24"/>
          <w:szCs w:val="24"/>
          <w:lang w:val="en-US" w:eastAsia="zh-CN"/>
        </w:rPr>
        <w:t>G1</w:t>
      </w:r>
      <w:r>
        <w:rPr>
          <w:rFonts w:hint="eastAsia" w:ascii="仿宋" w:hAnsi="仿宋" w:eastAsia="仿宋"/>
          <w:sz w:val="24"/>
          <w:szCs w:val="24"/>
        </w:rPr>
        <w:t>、</w:t>
      </w:r>
      <w:r>
        <w:rPr>
          <w:rFonts w:hint="eastAsia"/>
          <w:sz w:val="24"/>
          <w:szCs w:val="24"/>
        </w:rPr>
        <w:t>收入支出决算总表</w:t>
      </w:r>
    </w:p>
    <w:p>
      <w:pPr>
        <w:pStyle w:val="11"/>
        <w:adjustRightInd w:val="0"/>
        <w:snapToGrid w:val="0"/>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G2</w:t>
      </w:r>
      <w:r>
        <w:rPr>
          <w:rFonts w:hint="eastAsia" w:asciiTheme="minorEastAsia" w:hAnsiTheme="minorEastAsia" w:eastAsiaTheme="minorEastAsia" w:cstheme="minorEastAsia"/>
          <w:sz w:val="24"/>
          <w:szCs w:val="24"/>
        </w:rPr>
        <w:t>、收入决算表</w:t>
      </w:r>
    </w:p>
    <w:p>
      <w:pPr>
        <w:pStyle w:val="11"/>
        <w:adjustRightInd w:val="0"/>
        <w:snapToGrid w:val="0"/>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G3</w:t>
      </w:r>
      <w:r>
        <w:rPr>
          <w:rFonts w:hint="eastAsia" w:asciiTheme="minorEastAsia" w:hAnsiTheme="minorEastAsia" w:eastAsiaTheme="minorEastAsia" w:cstheme="minorEastAsia"/>
          <w:sz w:val="24"/>
          <w:szCs w:val="24"/>
        </w:rPr>
        <w:t>、支出决算表</w:t>
      </w:r>
    </w:p>
    <w:p>
      <w:pPr>
        <w:pStyle w:val="11"/>
        <w:adjustRightInd w:val="0"/>
        <w:snapToGrid w:val="0"/>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G4</w:t>
      </w:r>
      <w:r>
        <w:rPr>
          <w:rFonts w:hint="eastAsia" w:asciiTheme="minorEastAsia" w:hAnsiTheme="minorEastAsia" w:eastAsiaTheme="minorEastAsia" w:cstheme="minorEastAsia"/>
          <w:sz w:val="24"/>
          <w:szCs w:val="24"/>
        </w:rPr>
        <w:t>、财政拨款收入支出决算总表</w:t>
      </w:r>
    </w:p>
    <w:p>
      <w:pPr>
        <w:pStyle w:val="11"/>
        <w:adjustRightInd w:val="0"/>
        <w:snapToGrid w:val="0"/>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G5</w:t>
      </w:r>
      <w:r>
        <w:rPr>
          <w:rFonts w:hint="eastAsia" w:asciiTheme="minorEastAsia" w:hAnsiTheme="minorEastAsia" w:eastAsiaTheme="minorEastAsia" w:cstheme="minorEastAsia"/>
          <w:sz w:val="24"/>
          <w:szCs w:val="24"/>
        </w:rPr>
        <w:t>、财政拨款支出决算明细表</w:t>
      </w:r>
    </w:p>
    <w:p>
      <w:pPr>
        <w:pStyle w:val="11"/>
        <w:adjustRightInd w:val="0"/>
        <w:snapToGrid w:val="0"/>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G6</w:t>
      </w:r>
      <w:r>
        <w:rPr>
          <w:rFonts w:hint="eastAsia" w:asciiTheme="minorEastAsia" w:hAnsiTheme="minorEastAsia" w:eastAsiaTheme="minorEastAsia" w:cstheme="minorEastAsia"/>
          <w:sz w:val="24"/>
          <w:szCs w:val="24"/>
        </w:rPr>
        <w:t>、一般公共预算财政拨款支出决算表</w:t>
      </w:r>
    </w:p>
    <w:p>
      <w:pPr>
        <w:pStyle w:val="11"/>
        <w:adjustRightInd w:val="0"/>
        <w:snapToGrid w:val="0"/>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G7</w:t>
      </w:r>
      <w:r>
        <w:rPr>
          <w:rFonts w:hint="eastAsia" w:asciiTheme="minorEastAsia" w:hAnsiTheme="minorEastAsia" w:eastAsiaTheme="minorEastAsia" w:cstheme="minorEastAsia"/>
          <w:sz w:val="24"/>
          <w:szCs w:val="24"/>
        </w:rPr>
        <w:t>、一般公共预算财政拨款支出决算明细表</w:t>
      </w:r>
    </w:p>
    <w:p>
      <w:pPr>
        <w:pStyle w:val="11"/>
        <w:adjustRightInd w:val="0"/>
        <w:snapToGrid w:val="0"/>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G8</w:t>
      </w:r>
      <w:r>
        <w:rPr>
          <w:rFonts w:hint="eastAsia" w:asciiTheme="minorEastAsia" w:hAnsiTheme="minorEastAsia" w:eastAsiaTheme="minorEastAsia" w:cstheme="minorEastAsia"/>
          <w:sz w:val="24"/>
          <w:szCs w:val="24"/>
        </w:rPr>
        <w:t>、一般公共预算财政拨款基本支出决算表</w:t>
      </w:r>
    </w:p>
    <w:p>
      <w:pPr>
        <w:pStyle w:val="11"/>
        <w:adjustRightInd w:val="0"/>
        <w:snapToGrid w:val="0"/>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G9</w:t>
      </w:r>
      <w:r>
        <w:rPr>
          <w:rFonts w:hint="eastAsia" w:asciiTheme="minorEastAsia" w:hAnsiTheme="minorEastAsia" w:eastAsiaTheme="minorEastAsia" w:cstheme="minorEastAsia"/>
          <w:sz w:val="24"/>
          <w:szCs w:val="24"/>
        </w:rPr>
        <w:t>、一般公共预算财政拨款项目支出决算表</w:t>
      </w:r>
    </w:p>
    <w:p>
      <w:pPr>
        <w:pStyle w:val="11"/>
        <w:adjustRightInd w:val="0"/>
        <w:snapToGrid w:val="0"/>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G10</w:t>
      </w:r>
      <w:r>
        <w:rPr>
          <w:rFonts w:hint="eastAsia" w:asciiTheme="minorEastAsia" w:hAnsiTheme="minorEastAsia" w:eastAsiaTheme="minorEastAsia" w:cstheme="minorEastAsia"/>
          <w:sz w:val="24"/>
          <w:szCs w:val="24"/>
        </w:rPr>
        <w:t>、一般公共预算财政拨款“三公”经费支出决算表</w:t>
      </w:r>
    </w:p>
    <w:p>
      <w:pPr>
        <w:pStyle w:val="11"/>
        <w:adjustRightInd w:val="0"/>
        <w:snapToGrid w:val="0"/>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G11</w:t>
      </w:r>
      <w:r>
        <w:rPr>
          <w:rFonts w:hint="eastAsia" w:asciiTheme="minorEastAsia" w:hAnsiTheme="minorEastAsia" w:eastAsiaTheme="minorEastAsia" w:cstheme="minorEastAsia"/>
          <w:sz w:val="24"/>
          <w:szCs w:val="24"/>
        </w:rPr>
        <w:t>、政府性基金预算财政拨款收入支出决算表</w:t>
      </w:r>
    </w:p>
    <w:p>
      <w:pPr>
        <w:pStyle w:val="11"/>
        <w:adjustRightInd w:val="0"/>
        <w:snapToGrid w:val="0"/>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G12</w:t>
      </w:r>
      <w:r>
        <w:rPr>
          <w:rFonts w:hint="eastAsia" w:asciiTheme="minorEastAsia" w:hAnsiTheme="minorEastAsia" w:eastAsiaTheme="minorEastAsia" w:cstheme="minorEastAsia"/>
          <w:sz w:val="24"/>
          <w:szCs w:val="24"/>
        </w:rPr>
        <w:t>、政府性基金预算财政拨款“三公”经费支出决算表</w:t>
      </w:r>
    </w:p>
    <w:p>
      <w:pPr>
        <w:pStyle w:val="11"/>
        <w:adjustRightInd w:val="0"/>
        <w:snapToGrid w:val="0"/>
        <w:spacing w:line="44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G13</w:t>
      </w:r>
      <w:r>
        <w:rPr>
          <w:rFonts w:hint="eastAsia" w:asciiTheme="minorEastAsia" w:hAnsiTheme="minorEastAsia" w:eastAsiaTheme="minorEastAsia" w:cstheme="minorEastAsia"/>
          <w:sz w:val="24"/>
          <w:szCs w:val="24"/>
        </w:rPr>
        <w:t>、国有资本经营预算财政拨款收入支出决算表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eastAsia="zh-CN"/>
        </w:rPr>
        <w:t>G14</w:t>
      </w:r>
      <w:r>
        <w:rPr>
          <w:rFonts w:hint="eastAsia" w:asciiTheme="minorEastAsia" w:hAnsiTheme="minorEastAsia" w:eastAsiaTheme="minorEastAsia" w:cstheme="minorEastAsia"/>
          <w:sz w:val="24"/>
          <w:szCs w:val="24"/>
        </w:rPr>
        <w:t>、国有资本经营预算财政拨款支出决算表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rPr>
          <w:rStyle w:val="25"/>
          <w:rFonts w:ascii="仿宋" w:hAnsi="仿宋" w:eastAsia="仿宋"/>
          <w:b w:val="0"/>
          <w:bCs w:val="0"/>
        </w:rPr>
      </w:pPr>
      <w:bookmarkStart w:id="14" w:name="_Toc15377197"/>
      <w:bookmarkStart w:id="15" w:name="_Toc15396600"/>
      <w:r>
        <w:rPr>
          <w:rFonts w:hint="eastAsia" w:ascii="黑体" w:hAnsi="黑体" w:eastAsia="黑体"/>
          <w:b w:val="0"/>
        </w:rPr>
        <w:t>一、基</w:t>
      </w:r>
      <w:r>
        <w:rPr>
          <w:rStyle w:val="25"/>
          <w:rFonts w:hint="eastAsia" w:ascii="黑体" w:hAnsi="黑体" w:eastAsia="黑体"/>
          <w:b w:val="0"/>
          <w:bCs w:val="0"/>
        </w:rPr>
        <w:t>本职能及主要工作</w:t>
      </w:r>
      <w:bookmarkEnd w:id="14"/>
      <w:bookmarkEnd w:id="15"/>
    </w:p>
    <w:p>
      <w:pPr>
        <w:pStyle w:val="2"/>
        <w:adjustRightInd w:val="0"/>
        <w:snapToGrid w:val="0"/>
        <w:spacing w:before="93" w:line="600" w:lineRule="exact"/>
        <w:ind w:firstLine="672" w:firstLineChars="210"/>
        <w:outlineLvl w:val="2"/>
        <w:rPr>
          <w:rFonts w:hint="eastAsia"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outlineLvl w:val="2"/>
        <w:rPr>
          <w:rFonts w:hint="eastAsia" w:ascii="仿宋" w:hAnsi="仿宋" w:eastAsia="仿宋"/>
          <w:bCs/>
          <w:sz w:val="32"/>
          <w:szCs w:val="32"/>
        </w:rPr>
      </w:pPr>
      <w:r>
        <w:rPr>
          <w:rFonts w:hint="eastAsia" w:ascii="仿宋" w:hAnsi="仿宋" w:eastAsia="仿宋"/>
          <w:bCs/>
          <w:sz w:val="32"/>
          <w:szCs w:val="32"/>
        </w:rPr>
        <w:t>实施高中学历教育,促进基础教育发展和高中学历教育相关社会服务等。</w:t>
      </w:r>
    </w:p>
    <w:p>
      <w:pPr>
        <w:pStyle w:val="2"/>
        <w:adjustRightInd w:val="0"/>
        <w:snapToGrid w:val="0"/>
        <w:spacing w:before="93" w:line="600" w:lineRule="exact"/>
        <w:ind w:firstLine="672" w:firstLineChars="210"/>
        <w:outlineLvl w:val="2"/>
        <w:rPr>
          <w:rFonts w:hint="eastAsia" w:ascii="仿宋" w:hAnsi="仿宋" w:eastAsia="仿宋"/>
          <w:bCs/>
          <w:sz w:val="32"/>
          <w:szCs w:val="32"/>
        </w:rPr>
      </w:pPr>
      <w:bookmarkStart w:id="18" w:name="_Toc15378446"/>
      <w:bookmarkStart w:id="19" w:name="_Toc15377199"/>
      <w:r>
        <w:rPr>
          <w:rFonts w:hint="eastAsia" w:ascii="仿宋" w:hAnsi="仿宋" w:eastAsia="仿宋"/>
          <w:bCs/>
          <w:sz w:val="32"/>
          <w:szCs w:val="32"/>
        </w:rPr>
        <w:t>（二）</w:t>
      </w:r>
      <w:r>
        <w:rPr>
          <w:rFonts w:hint="eastAsia" w:ascii="仿宋" w:hAnsi="仿宋" w:eastAsia="仿宋"/>
          <w:bCs/>
          <w:sz w:val="32"/>
          <w:szCs w:val="32"/>
          <w:lang w:eastAsia="zh-CN"/>
        </w:rPr>
        <w:t>2022年</w:t>
      </w:r>
      <w:r>
        <w:rPr>
          <w:rFonts w:hint="eastAsia" w:ascii="仿宋" w:hAnsi="仿宋" w:eastAsia="仿宋"/>
          <w:bCs/>
          <w:sz w:val="32"/>
          <w:szCs w:val="32"/>
        </w:rPr>
        <w:t>重点工作完成情况。</w:t>
      </w:r>
      <w:bookmarkEnd w:id="18"/>
      <w:bookmarkEnd w:id="19"/>
    </w:p>
    <w:p>
      <w:pPr>
        <w:pStyle w:val="2"/>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outlineLvl w:val="2"/>
        <w:rPr>
          <w:rFonts w:hint="eastAsia" w:ascii="仿宋" w:hAnsi="仿宋" w:eastAsia="仿宋"/>
          <w:bCs/>
          <w:sz w:val="32"/>
          <w:szCs w:val="32"/>
        </w:rPr>
      </w:pPr>
      <w:r>
        <w:rPr>
          <w:rFonts w:hint="eastAsia" w:ascii="仿宋" w:hAnsi="仿宋" w:eastAsia="仿宋"/>
          <w:bCs/>
          <w:sz w:val="32"/>
          <w:szCs w:val="32"/>
        </w:rPr>
        <w:t>高考取得优异成绩,其他年级教育教学质量稳步提高,</w:t>
      </w:r>
      <w:r>
        <w:rPr>
          <w:rFonts w:hint="eastAsia" w:ascii="仿宋" w:hAnsi="仿宋" w:eastAsia="仿宋"/>
          <w:bCs/>
          <w:sz w:val="32"/>
          <w:szCs w:val="32"/>
          <w:lang w:val="en-US" w:eastAsia="zh-CN"/>
        </w:rPr>
        <w:t>学生</w:t>
      </w:r>
      <w:r>
        <w:rPr>
          <w:rFonts w:hint="eastAsia" w:ascii="仿宋" w:hAnsi="仿宋" w:eastAsia="仿宋"/>
          <w:bCs/>
          <w:sz w:val="32"/>
          <w:szCs w:val="32"/>
        </w:rPr>
        <w:t>满意</w:t>
      </w:r>
      <w:r>
        <w:rPr>
          <w:rFonts w:hint="eastAsia" w:ascii="仿宋" w:hAnsi="仿宋" w:eastAsia="仿宋"/>
          <w:bCs/>
          <w:sz w:val="32"/>
          <w:szCs w:val="32"/>
          <w:lang w:eastAsia="zh-CN"/>
        </w:rPr>
        <w:t>、</w:t>
      </w:r>
      <w:r>
        <w:rPr>
          <w:rFonts w:hint="eastAsia" w:ascii="仿宋" w:hAnsi="仿宋" w:eastAsia="仿宋"/>
          <w:bCs/>
          <w:sz w:val="32"/>
          <w:szCs w:val="32"/>
          <w:lang w:val="en-US" w:eastAsia="zh-CN"/>
        </w:rPr>
        <w:t>家长满意、社会满意</w:t>
      </w:r>
      <w:r>
        <w:rPr>
          <w:rFonts w:hint="eastAsia" w:ascii="仿宋" w:hAnsi="仿宋" w:eastAsia="仿宋"/>
          <w:bCs/>
          <w:sz w:val="32"/>
          <w:szCs w:val="32"/>
        </w:rPr>
        <w:t>。</w:t>
      </w:r>
    </w:p>
    <w:p>
      <w:pPr>
        <w:pStyle w:val="4"/>
        <w:rPr>
          <w:rStyle w:val="25"/>
          <w:b w:val="0"/>
          <w:bCs w:val="0"/>
        </w:rPr>
      </w:pPr>
      <w:bookmarkStart w:id="20" w:name="_Toc15396601"/>
      <w:bookmarkStart w:id="21" w:name="_Toc15377200"/>
      <w:r>
        <w:rPr>
          <w:rFonts w:hint="eastAsia" w:ascii="黑体" w:eastAsia="黑体"/>
          <w:b w:val="0"/>
        </w:rPr>
        <w:t>二、</w:t>
      </w:r>
      <w:r>
        <w:rPr>
          <w:rFonts w:hint="eastAsia" w:ascii="黑体" w:hAnsi="黑体" w:eastAsia="黑体"/>
          <w:b w:val="0"/>
        </w:rPr>
        <w:t>机</w:t>
      </w:r>
      <w:r>
        <w:rPr>
          <w:rStyle w:val="25"/>
          <w:rFonts w:hint="eastAsia" w:ascii="黑体" w:hAnsi="黑体" w:eastAsia="黑体"/>
          <w:b w:val="0"/>
          <w:bCs w:val="0"/>
        </w:rPr>
        <w:t>构设置</w:t>
      </w:r>
      <w:bookmarkEnd w:id="20"/>
      <w:bookmarkEnd w:id="21"/>
    </w:p>
    <w:p>
      <w:pPr>
        <w:pStyle w:val="2"/>
        <w:adjustRightInd w:val="0"/>
        <w:snapToGrid w:val="0"/>
        <w:spacing w:before="93" w:line="600" w:lineRule="exact"/>
        <w:ind w:firstLine="1120" w:firstLineChars="350"/>
        <w:rPr>
          <w:rFonts w:ascii="仿宋" w:hAnsi="仿宋" w:eastAsia="仿宋"/>
          <w:sz w:val="32"/>
          <w:szCs w:val="32"/>
        </w:rPr>
      </w:pPr>
      <w:r>
        <w:rPr>
          <w:rFonts w:hint="eastAsia" w:ascii="仿宋" w:hAnsi="仿宋" w:eastAsia="仿宋"/>
          <w:sz w:val="32"/>
          <w:szCs w:val="32"/>
        </w:rPr>
        <w:t>学校属一级预算单位，无下属二级预算单位。全校编制386人，年末实有教职工3</w:t>
      </w:r>
      <w:r>
        <w:rPr>
          <w:rFonts w:hint="eastAsia" w:ascii="仿宋" w:hAnsi="仿宋" w:eastAsia="仿宋"/>
          <w:sz w:val="32"/>
          <w:szCs w:val="32"/>
          <w:lang w:val="en-US" w:eastAsia="zh-CN"/>
        </w:rPr>
        <w:t>76</w:t>
      </w:r>
      <w:r>
        <w:rPr>
          <w:rFonts w:hint="eastAsia" w:ascii="仿宋" w:hAnsi="仿宋" w:eastAsia="仿宋"/>
          <w:sz w:val="32"/>
          <w:szCs w:val="32"/>
        </w:rPr>
        <w:t>人</w:t>
      </w:r>
      <w:r>
        <w:rPr>
          <w:rFonts w:hint="eastAsia" w:ascii="仿宋" w:hAnsi="仿宋" w:eastAsia="仿宋"/>
          <w:sz w:val="32"/>
          <w:szCs w:val="32"/>
          <w:lang w:val="en-US" w:eastAsia="zh-CN"/>
        </w:rPr>
        <w:t>,其中初中教职工93人，高中教职工283人</w:t>
      </w:r>
      <w:r>
        <w:rPr>
          <w:rFonts w:hint="eastAsia" w:ascii="仿宋" w:hAnsi="仿宋" w:eastAsia="仿宋"/>
          <w:sz w:val="32"/>
          <w:szCs w:val="32"/>
        </w:rPr>
        <w:t>；学生6</w:t>
      </w:r>
      <w:r>
        <w:rPr>
          <w:rFonts w:hint="eastAsia" w:ascii="仿宋" w:hAnsi="仿宋" w:eastAsia="仿宋"/>
          <w:sz w:val="32"/>
          <w:szCs w:val="32"/>
          <w:lang w:val="en-US" w:eastAsia="zh-CN"/>
        </w:rPr>
        <w:t>145</w:t>
      </w:r>
      <w:r>
        <w:rPr>
          <w:rFonts w:hint="eastAsia" w:ascii="仿宋" w:hAnsi="仿宋" w:eastAsia="仿宋"/>
          <w:sz w:val="32"/>
          <w:szCs w:val="32"/>
        </w:rPr>
        <w:t>人，其中初中生1</w:t>
      </w:r>
      <w:r>
        <w:rPr>
          <w:rFonts w:hint="eastAsia" w:ascii="仿宋" w:hAnsi="仿宋" w:eastAsia="仿宋"/>
          <w:sz w:val="32"/>
          <w:szCs w:val="32"/>
          <w:lang w:val="en-US" w:eastAsia="zh-CN"/>
        </w:rPr>
        <w:t>473</w:t>
      </w:r>
      <w:r>
        <w:rPr>
          <w:rFonts w:hint="eastAsia" w:ascii="仿宋" w:hAnsi="仿宋" w:eastAsia="仿宋"/>
          <w:sz w:val="32"/>
          <w:szCs w:val="32"/>
        </w:rPr>
        <w:t>人，高中生</w:t>
      </w:r>
      <w:r>
        <w:rPr>
          <w:rFonts w:hint="eastAsia" w:ascii="仿宋" w:hAnsi="仿宋" w:eastAsia="仿宋"/>
          <w:sz w:val="32"/>
          <w:szCs w:val="32"/>
          <w:lang w:val="en-US" w:eastAsia="zh-CN"/>
        </w:rPr>
        <w:t>4672</w:t>
      </w:r>
      <w:r>
        <w:rPr>
          <w:rFonts w:hint="eastAsia" w:ascii="仿宋" w:hAnsi="仿宋" w:eastAsia="仿宋"/>
          <w:sz w:val="32"/>
          <w:szCs w:val="32"/>
        </w:rPr>
        <w:t>人。</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22" w:name="_Toc15396602"/>
      <w:bookmarkStart w:id="23" w:name="_Toc15377204"/>
      <w:r>
        <w:rPr>
          <w:rFonts w:hint="eastAsia" w:ascii="黑体" w:hAnsi="黑体" w:eastAsia="黑体"/>
          <w:b w:val="0"/>
        </w:rPr>
        <w:t xml:space="preserve">第二部分 </w:t>
      </w:r>
      <w:r>
        <w:rPr>
          <w:rFonts w:hint="eastAsia" w:ascii="黑体" w:hAnsi="黑体" w:eastAsia="黑体"/>
          <w:b w:val="0"/>
          <w:lang w:eastAsia="zh-CN"/>
        </w:rPr>
        <w:t>2022年</w:t>
      </w:r>
      <w:r>
        <w:rPr>
          <w:rFonts w:hint="eastAsia" w:ascii="黑体" w:hAnsi="黑体" w:eastAsia="黑体"/>
          <w:b w:val="0"/>
        </w:rPr>
        <w:t>度</w:t>
      </w:r>
      <w:r>
        <w:rPr>
          <w:rStyle w:val="24"/>
          <w:rFonts w:hint="eastAsia" w:ascii="黑体" w:hAnsi="黑体" w:eastAsia="黑体"/>
          <w:b w:val="0"/>
          <w:bCs/>
        </w:rPr>
        <w:t>部门决算情况说明</w:t>
      </w:r>
      <w:bookmarkEnd w:id="22"/>
      <w:bookmarkEnd w:id="23"/>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 w:hAnsi="仿宋" w:eastAsia="仿宋"/>
          <w:sz w:val="32"/>
          <w:szCs w:val="32"/>
          <w:lang w:eastAsia="zh-CN"/>
        </w:rPr>
        <w:t>2022年</w:t>
      </w:r>
      <w:r>
        <w:rPr>
          <w:rFonts w:hint="eastAsia" w:ascii="仿宋" w:hAnsi="仿宋" w:eastAsia="仿宋"/>
          <w:sz w:val="32"/>
          <w:szCs w:val="32"/>
        </w:rPr>
        <w:t>度收</w:t>
      </w:r>
      <w:r>
        <w:rPr>
          <w:rFonts w:hint="eastAsia" w:ascii="仿宋" w:hAnsi="仿宋" w:eastAsia="仿宋"/>
          <w:sz w:val="32"/>
          <w:szCs w:val="32"/>
          <w:lang w:val="en-US" w:eastAsia="zh-CN"/>
        </w:rPr>
        <w:t>入</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w:t>
      </w:r>
      <w:r>
        <w:rPr>
          <w:rFonts w:hint="eastAsia" w:ascii="仿宋" w:hAnsi="仿宋" w:eastAsia="仿宋"/>
          <w:sz w:val="32"/>
          <w:szCs w:val="32"/>
          <w:lang w:val="en-US" w:eastAsia="zh-CN"/>
        </w:rPr>
        <w:t>6745.36</w:t>
      </w:r>
      <w:r>
        <w:rPr>
          <w:rFonts w:hint="eastAsia" w:ascii="仿宋" w:hAnsi="仿宋" w:eastAsia="仿宋"/>
          <w:sz w:val="32"/>
          <w:szCs w:val="32"/>
        </w:rPr>
        <w:t>万元。与20</w:t>
      </w:r>
      <w:r>
        <w:rPr>
          <w:rFonts w:hint="eastAsia" w:ascii="仿宋" w:hAnsi="仿宋" w:eastAsia="仿宋"/>
          <w:sz w:val="32"/>
          <w:szCs w:val="32"/>
          <w:lang w:val="en-US" w:eastAsia="zh-CN"/>
        </w:rPr>
        <w:t>21</w:t>
      </w:r>
      <w:r>
        <w:rPr>
          <w:rFonts w:hint="eastAsia" w:ascii="仿宋" w:hAnsi="仿宋" w:eastAsia="仿宋"/>
          <w:sz w:val="32"/>
          <w:szCs w:val="32"/>
        </w:rPr>
        <w:t>年6</w:t>
      </w:r>
      <w:r>
        <w:rPr>
          <w:rFonts w:hint="eastAsia" w:ascii="仿宋" w:hAnsi="仿宋" w:eastAsia="仿宋"/>
          <w:sz w:val="32"/>
          <w:szCs w:val="32"/>
          <w:lang w:val="en-US" w:eastAsia="zh-CN"/>
        </w:rPr>
        <w:t>688</w:t>
      </w:r>
      <w:r>
        <w:rPr>
          <w:rFonts w:hint="eastAsia" w:ascii="仿宋" w:hAnsi="仿宋" w:eastAsia="仿宋"/>
          <w:sz w:val="32"/>
          <w:szCs w:val="32"/>
        </w:rPr>
        <w:t>.</w:t>
      </w:r>
      <w:r>
        <w:rPr>
          <w:rFonts w:hint="eastAsia" w:ascii="仿宋" w:hAnsi="仿宋" w:eastAsia="仿宋"/>
          <w:sz w:val="32"/>
          <w:szCs w:val="32"/>
          <w:lang w:val="en-US" w:eastAsia="zh-CN"/>
        </w:rPr>
        <w:t>72</w:t>
      </w:r>
      <w:r>
        <w:rPr>
          <w:rFonts w:hint="eastAsia" w:ascii="仿宋" w:hAnsi="仿宋" w:eastAsia="仿宋"/>
          <w:sz w:val="32"/>
          <w:szCs w:val="32"/>
        </w:rPr>
        <w:t>万元相比,收支总计</w:t>
      </w:r>
      <w:r>
        <w:rPr>
          <w:rFonts w:hint="eastAsia" w:ascii="仿宋" w:hAnsi="仿宋" w:eastAsia="仿宋"/>
          <w:sz w:val="32"/>
          <w:szCs w:val="32"/>
          <w:lang w:val="en-US" w:eastAsia="zh-CN"/>
        </w:rPr>
        <w:t>增加56.64</w:t>
      </w:r>
      <w:r>
        <w:rPr>
          <w:rFonts w:hint="eastAsia" w:ascii="仿宋" w:hAnsi="仿宋" w:eastAsia="仿宋"/>
          <w:sz w:val="32"/>
          <w:szCs w:val="32"/>
        </w:rPr>
        <w:t>万元,</w:t>
      </w:r>
      <w:r>
        <w:rPr>
          <w:rFonts w:hint="eastAsia" w:ascii="仿宋" w:hAnsi="仿宋" w:eastAsia="仿宋"/>
          <w:sz w:val="32"/>
          <w:szCs w:val="32"/>
          <w:lang w:val="en-US" w:eastAsia="zh-CN"/>
        </w:rPr>
        <w:t>增长0.85</w:t>
      </w:r>
      <w:r>
        <w:rPr>
          <w:rFonts w:hint="eastAsia" w:ascii="仿宋" w:hAnsi="仿宋" w:eastAsia="仿宋"/>
          <w:sz w:val="32"/>
          <w:szCs w:val="32"/>
        </w:rPr>
        <w:t>%。主要变动原因是:</w:t>
      </w:r>
      <w:r>
        <w:rPr>
          <w:rFonts w:hint="eastAsia" w:ascii="仿宋" w:hAnsi="仿宋" w:eastAsia="仿宋"/>
          <w:sz w:val="32"/>
          <w:szCs w:val="32"/>
          <w:lang w:val="en-US" w:eastAsia="zh-CN"/>
        </w:rPr>
        <w:t>本年度调整了工资标准，一般公共预算财政拨款增加。</w:t>
      </w:r>
    </w:p>
    <w:p>
      <w:pPr>
        <w:pStyle w:val="2"/>
        <w:jc w:val="center"/>
        <w:rPr>
          <w:rStyle w:val="25"/>
          <w:rFonts w:ascii="黑体" w:hAnsi="黑体" w:eastAsia="黑体"/>
          <w:b w:val="0"/>
        </w:rPr>
      </w:pPr>
      <w:r>
        <w:drawing>
          <wp:anchor distT="0" distB="0" distL="114300" distR="114300" simplePos="0" relativeHeight="251661312" behindDoc="0" locked="0" layoutInCell="1" allowOverlap="1">
            <wp:simplePos x="0" y="0"/>
            <wp:positionH relativeFrom="column">
              <wp:posOffset>23495</wp:posOffset>
            </wp:positionH>
            <wp:positionV relativeFrom="paragraph">
              <wp:posOffset>67945</wp:posOffset>
            </wp:positionV>
            <wp:extent cx="5549265" cy="3190875"/>
            <wp:effectExtent l="4445" t="4445" r="8890" b="5080"/>
            <wp:wrapSquare wrapText="bothSides"/>
            <wp:docPr id="105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rPr>
        <w:t>（图1：收</w:t>
      </w:r>
      <w:r>
        <w:rPr>
          <w:rFonts w:hint="eastAsia"/>
          <w:lang w:val="en-US" w:eastAsia="zh-CN"/>
        </w:rPr>
        <w:t>入</w:t>
      </w:r>
      <w:r>
        <w:rPr>
          <w:rFonts w:hint="eastAsia"/>
        </w:rPr>
        <w:t>支</w:t>
      </w:r>
      <w:r>
        <w:rPr>
          <w:rFonts w:hint="eastAsia"/>
          <w:lang w:val="en-US" w:eastAsia="zh-CN"/>
        </w:rPr>
        <w:t>出</w:t>
      </w:r>
      <w:r>
        <w:rPr>
          <w:rFonts w:hint="eastAsia"/>
        </w:rPr>
        <w:t>决算总计变动情况图）</w:t>
      </w:r>
      <w:bookmarkStart w:id="26" w:name="_Toc15396604"/>
      <w:bookmarkStart w:id="27" w:name="_Toc15377206"/>
    </w:p>
    <w:p>
      <w:pPr>
        <w:pStyle w:val="23"/>
        <w:numPr>
          <w:ilvl w:val="0"/>
          <w:numId w:val="2"/>
        </w:numPr>
        <w:spacing w:line="600" w:lineRule="exact"/>
        <w:ind w:firstLineChars="0"/>
        <w:outlineLvl w:val="1"/>
        <w:rPr>
          <w:rStyle w:val="25"/>
          <w:rFonts w:ascii="黑体" w:hAnsi="黑体" w:eastAsia="黑体"/>
          <w:b w:val="0"/>
        </w:rPr>
      </w:pPr>
      <w:r>
        <w:rPr>
          <w:rFonts w:hint="eastAsia" w:ascii="黑体" w:hAnsi="黑体" w:eastAsia="黑体"/>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收入合计</w:t>
      </w:r>
      <w:r>
        <w:rPr>
          <w:rFonts w:hint="eastAsia" w:ascii="仿宋" w:hAnsi="仿宋" w:eastAsia="仿宋"/>
          <w:sz w:val="32"/>
          <w:szCs w:val="32"/>
          <w:lang w:val="en-US" w:eastAsia="zh-CN"/>
        </w:rPr>
        <w:t>6745.36</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rPr>
        <w:t>其中</w:t>
      </w:r>
      <w:r>
        <w:rPr>
          <w:rFonts w:hint="eastAsia" w:ascii="仿宋" w:hAnsi="仿宋" w:eastAsia="仿宋"/>
          <w:sz w:val="32"/>
          <w:szCs w:val="32"/>
          <w:lang w:val="en-US" w:eastAsia="zh-CN"/>
        </w:rPr>
        <w:t>:</w:t>
      </w:r>
      <w:r>
        <w:rPr>
          <w:rFonts w:hint="eastAsia" w:ascii="仿宋" w:hAnsi="仿宋" w:eastAsia="仿宋"/>
          <w:sz w:val="32"/>
          <w:szCs w:val="32"/>
        </w:rPr>
        <w:t>一般公共预算财政拨款收入6205.36万元，占</w:t>
      </w:r>
      <w:r>
        <w:rPr>
          <w:rFonts w:hint="eastAsia" w:ascii="仿宋" w:hAnsi="仿宋" w:eastAsia="仿宋"/>
          <w:sz w:val="32"/>
          <w:szCs w:val="32"/>
          <w:lang w:val="en-US" w:eastAsia="zh-CN"/>
        </w:rPr>
        <w:t>91.99</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万元；上</w:t>
      </w:r>
      <w:r>
        <w:drawing>
          <wp:anchor distT="0" distB="0" distL="114300" distR="114300" simplePos="0" relativeHeight="251662336" behindDoc="0" locked="0" layoutInCell="1" allowOverlap="1">
            <wp:simplePos x="0" y="0"/>
            <wp:positionH relativeFrom="column">
              <wp:posOffset>74295</wp:posOffset>
            </wp:positionH>
            <wp:positionV relativeFrom="paragraph">
              <wp:posOffset>975995</wp:posOffset>
            </wp:positionV>
            <wp:extent cx="5200650" cy="2477770"/>
            <wp:effectExtent l="4445" t="4445" r="14605" b="6985"/>
            <wp:wrapSquare wrapText="bothSides"/>
            <wp:docPr id="207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级补助收入</w:t>
      </w:r>
      <w:r>
        <w:rPr>
          <w:rFonts w:hint="eastAsia" w:ascii="仿宋" w:hAnsi="仿宋" w:eastAsia="仿宋"/>
          <w:sz w:val="32"/>
          <w:szCs w:val="32"/>
          <w:lang w:val="en-US" w:eastAsia="zh-CN"/>
        </w:rPr>
        <w:t>0</w:t>
      </w:r>
      <w:r>
        <w:rPr>
          <w:rFonts w:hint="eastAsia" w:ascii="仿宋" w:hAnsi="仿宋" w:eastAsia="仿宋"/>
          <w:sz w:val="32"/>
          <w:szCs w:val="32"/>
        </w:rPr>
        <w:t>万元；事业收入</w:t>
      </w:r>
      <w:r>
        <w:rPr>
          <w:rFonts w:hint="eastAsia" w:ascii="仿宋" w:hAnsi="仿宋" w:eastAsia="仿宋"/>
          <w:sz w:val="32"/>
          <w:szCs w:val="32"/>
          <w:lang w:val="en-US" w:eastAsia="zh-CN"/>
        </w:rPr>
        <w:t>540.00</w:t>
      </w:r>
      <w:r>
        <w:rPr>
          <w:rFonts w:hint="eastAsia" w:ascii="仿宋" w:hAnsi="仿宋" w:eastAsia="仿宋"/>
          <w:sz w:val="32"/>
          <w:szCs w:val="32"/>
        </w:rPr>
        <w:t>万元，占</w:t>
      </w:r>
      <w:r>
        <w:rPr>
          <w:rFonts w:hint="eastAsia" w:ascii="仿宋" w:hAnsi="仿宋" w:eastAsia="仿宋"/>
          <w:sz w:val="32"/>
          <w:szCs w:val="32"/>
          <w:lang w:val="en-US" w:eastAsia="zh-CN"/>
        </w:rPr>
        <w:t>8.01</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万元；附属单位上缴收入</w:t>
      </w:r>
      <w:r>
        <w:rPr>
          <w:rFonts w:hint="eastAsia" w:ascii="仿宋" w:hAnsi="仿宋" w:eastAsia="仿宋"/>
          <w:sz w:val="32"/>
          <w:szCs w:val="32"/>
          <w:lang w:val="en-US" w:eastAsia="zh-CN"/>
        </w:rPr>
        <w:t>0</w:t>
      </w:r>
      <w:r>
        <w:rPr>
          <w:rFonts w:hint="eastAsia" w:ascii="仿宋" w:hAnsi="仿宋" w:eastAsia="仿宋"/>
          <w:sz w:val="32"/>
          <w:szCs w:val="32"/>
        </w:rPr>
        <w:t>万元；其他收入</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本年支出合计6745.36万元，其中：基本支出6745.36万元，占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0</w:t>
      </w:r>
      <w:r>
        <w:rPr>
          <w:rFonts w:hint="eastAsia" w:ascii="仿宋" w:hAnsi="仿宋" w:eastAsia="仿宋"/>
          <w:sz w:val="32"/>
          <w:szCs w:val="32"/>
        </w:rPr>
        <w:t>万元；上缴上级支出</w:t>
      </w:r>
      <w:r>
        <w:rPr>
          <w:rFonts w:hint="eastAsia" w:ascii="仿宋" w:hAnsi="仿宋" w:eastAsia="仿宋"/>
          <w:sz w:val="32"/>
          <w:szCs w:val="32"/>
          <w:lang w:val="en-US" w:eastAsia="zh-CN"/>
        </w:rPr>
        <w:t>0</w:t>
      </w:r>
      <w:r>
        <w:rPr>
          <w:rFonts w:hint="eastAsia" w:ascii="仿宋" w:hAnsi="仿宋" w:eastAsia="仿宋"/>
          <w:sz w:val="32"/>
          <w:szCs w:val="32"/>
        </w:rPr>
        <w:t>万元；经营支出</w:t>
      </w:r>
      <w:r>
        <w:rPr>
          <w:rFonts w:hint="eastAsia" w:ascii="仿宋" w:hAnsi="仿宋" w:eastAsia="仿宋"/>
          <w:sz w:val="32"/>
          <w:szCs w:val="32"/>
          <w:lang w:val="en-US" w:eastAsia="zh-CN"/>
        </w:rPr>
        <w:t>0</w:t>
      </w:r>
      <w:r>
        <w:rPr>
          <w:rFonts w:hint="eastAsia" w:ascii="仿宋" w:hAnsi="仿宋" w:eastAsia="仿宋"/>
          <w:sz w:val="32"/>
          <w:szCs w:val="32"/>
        </w:rPr>
        <w:t>万元；对附属单位补助支出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w:t>
      </w:r>
    </w:p>
    <w:p>
      <w:pPr>
        <w:pStyle w:val="2"/>
        <w:jc w:val="center"/>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37465</wp:posOffset>
            </wp:positionH>
            <wp:positionV relativeFrom="paragraph">
              <wp:posOffset>31115</wp:posOffset>
            </wp:positionV>
            <wp:extent cx="5220335" cy="2366010"/>
            <wp:effectExtent l="4445" t="4445" r="7620" b="17145"/>
            <wp:wrapSquare wrapText="bothSides"/>
            <wp:docPr id="308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（图3：支出决算结构图）（饼状图）</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财政拨款收</w:t>
      </w:r>
      <w:r>
        <w:rPr>
          <w:rFonts w:hint="eastAsia" w:ascii="仿宋" w:hAnsi="仿宋" w:eastAsia="仿宋"/>
          <w:sz w:val="32"/>
          <w:szCs w:val="32"/>
          <w:lang w:val="en-US" w:eastAsia="zh-CN"/>
        </w:rPr>
        <w:t>入</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总计6205.36万元。与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5908.81万元</w:t>
      </w:r>
      <w:r>
        <w:rPr>
          <w:rFonts w:hint="eastAsia" w:ascii="仿宋" w:hAnsi="仿宋" w:eastAsia="仿宋"/>
          <w:sz w:val="32"/>
          <w:szCs w:val="32"/>
        </w:rPr>
        <w:t>相比，财政拨款收</w:t>
      </w:r>
      <w:r>
        <w:rPr>
          <w:rFonts w:hint="eastAsia" w:ascii="仿宋" w:hAnsi="仿宋" w:eastAsia="仿宋"/>
          <w:sz w:val="32"/>
          <w:szCs w:val="32"/>
          <w:lang w:val="en-US" w:eastAsia="zh-CN"/>
        </w:rPr>
        <w:t>入</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总计增加</w:t>
      </w:r>
      <w:r>
        <w:rPr>
          <w:rFonts w:hint="eastAsia" w:ascii="仿宋" w:hAnsi="仿宋" w:eastAsia="仿宋"/>
          <w:sz w:val="32"/>
          <w:szCs w:val="32"/>
          <w:lang w:val="en-US" w:eastAsia="zh-CN"/>
        </w:rPr>
        <w:t>296.55</w:t>
      </w:r>
      <w:r>
        <w:rPr>
          <w:rFonts w:hint="eastAsia" w:ascii="仿宋" w:hAnsi="仿宋" w:eastAsia="仿宋"/>
          <w:sz w:val="32"/>
          <w:szCs w:val="32"/>
        </w:rPr>
        <w:t>万元，增长</w:t>
      </w:r>
      <w:r>
        <w:rPr>
          <w:rFonts w:hint="eastAsia" w:ascii="仿宋" w:hAnsi="仿宋" w:eastAsia="仿宋"/>
          <w:sz w:val="32"/>
          <w:szCs w:val="32"/>
          <w:lang w:val="en-US" w:eastAsia="zh-CN"/>
        </w:rPr>
        <w:t>5.02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：本年度调整了工资标准，财政拨款增加</w:t>
      </w:r>
      <w:r>
        <w:rPr>
          <w:rFonts w:hint="eastAsia" w:ascii="仿宋" w:hAnsi="仿宋" w:eastAsia="仿宋"/>
          <w:sz w:val="32"/>
          <w:szCs w:val="32"/>
          <w:lang w:val="en-US" w:eastAsia="zh-CN"/>
        </w:rPr>
        <w:t>了</w:t>
      </w:r>
      <w:r>
        <w:rPr>
          <w:rFonts w:hint="eastAsia" w:ascii="仿宋" w:hAnsi="仿宋" w:eastAsia="仿宋"/>
          <w:sz w:val="32"/>
          <w:szCs w:val="32"/>
          <w:lang w:eastAsia="zh-CN"/>
        </w:rPr>
        <w:t>。</w:t>
      </w:r>
    </w:p>
    <w:p>
      <w:pPr>
        <w:spacing w:line="600" w:lineRule="exact"/>
        <w:ind w:firstLine="640"/>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36195</wp:posOffset>
            </wp:positionH>
            <wp:positionV relativeFrom="paragraph">
              <wp:posOffset>140335</wp:posOffset>
            </wp:positionV>
            <wp:extent cx="5276850" cy="2886075"/>
            <wp:effectExtent l="4445" t="4445" r="14605" b="5080"/>
            <wp:wrapSquare wrapText="bothSides"/>
            <wp:docPr id="411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（图4：财政拨款收、支决算总计变动情况）</w:t>
      </w:r>
    </w:p>
    <w:p>
      <w:pPr>
        <w:spacing w:line="600" w:lineRule="exact"/>
        <w:ind w:firstLine="640"/>
        <w:rPr>
          <w:rFonts w:ascii="仿宋" w:hAnsi="仿宋" w:eastAsia="仿宋"/>
          <w:b/>
          <w:sz w:val="32"/>
          <w:szCs w:val="32"/>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2022年</w:t>
      </w:r>
      <w:r>
        <w:rPr>
          <w:rFonts w:hint="eastAsia" w:ascii="仿宋" w:hAnsi="仿宋" w:eastAsia="仿宋"/>
          <w:sz w:val="32"/>
          <w:szCs w:val="32"/>
        </w:rPr>
        <w:t>一般公共预算财政拨款支出</w:t>
      </w:r>
      <w:r>
        <w:rPr>
          <w:rFonts w:hint="eastAsia" w:ascii="仿宋" w:hAnsi="仿宋" w:eastAsia="仿宋"/>
          <w:sz w:val="32"/>
          <w:szCs w:val="32"/>
          <w:lang w:val="en-US" w:eastAsia="zh-CN"/>
        </w:rPr>
        <w:t>6205.36</w:t>
      </w:r>
      <w:r>
        <w:rPr>
          <w:rFonts w:hint="eastAsia" w:ascii="仿宋" w:hAnsi="仿宋" w:eastAsia="仿宋"/>
          <w:sz w:val="32"/>
          <w:szCs w:val="32"/>
        </w:rPr>
        <w:t>万元，占本年支出合计的</w:t>
      </w:r>
      <w:r>
        <w:rPr>
          <w:rFonts w:hint="eastAsia" w:ascii="仿宋" w:hAnsi="仿宋" w:eastAsia="仿宋"/>
          <w:sz w:val="32"/>
          <w:szCs w:val="32"/>
          <w:lang w:val="en-US" w:eastAsia="zh-CN"/>
        </w:rPr>
        <w:t>91.99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5908.81</w:t>
      </w:r>
      <w:r>
        <w:rPr>
          <w:rFonts w:hint="eastAsia" w:ascii="仿宋" w:hAnsi="仿宋" w:eastAsia="仿宋"/>
          <w:sz w:val="32"/>
          <w:szCs w:val="32"/>
        </w:rPr>
        <w:t>万元相比，一般公共预算财政拨款支出增加</w:t>
      </w:r>
      <w:r>
        <w:rPr>
          <w:rFonts w:hint="eastAsia" w:ascii="仿宋" w:hAnsi="仿宋" w:eastAsia="仿宋"/>
          <w:sz w:val="32"/>
          <w:szCs w:val="32"/>
          <w:lang w:val="en-US" w:eastAsia="zh-CN"/>
        </w:rPr>
        <w:t>296.55</w:t>
      </w:r>
      <w:r>
        <w:rPr>
          <w:rFonts w:hint="eastAsia" w:ascii="仿宋" w:hAnsi="仿宋" w:eastAsia="仿宋"/>
          <w:sz w:val="32"/>
          <w:szCs w:val="32"/>
        </w:rPr>
        <w:t>万元，增长</w:t>
      </w:r>
      <w:r>
        <w:rPr>
          <w:rFonts w:hint="eastAsia" w:ascii="仿宋" w:hAnsi="仿宋" w:eastAsia="仿宋"/>
          <w:sz w:val="32"/>
          <w:szCs w:val="32"/>
          <w:lang w:val="en-US" w:eastAsia="zh-CN"/>
        </w:rPr>
        <w:t>5.02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w:t>
      </w:r>
      <w:r>
        <w:rPr>
          <w:rFonts w:hint="eastAsia" w:ascii="仿宋" w:hAnsi="仿宋" w:eastAsia="仿宋"/>
          <w:sz w:val="32"/>
          <w:szCs w:val="32"/>
          <w:lang w:eastAsia="zh-CN"/>
        </w:rPr>
        <w:t>本年度调整了工资标准，</w:t>
      </w:r>
      <w:r>
        <w:rPr>
          <w:rFonts w:hint="eastAsia" w:ascii="仿宋" w:hAnsi="仿宋" w:eastAsia="仿宋"/>
          <w:sz w:val="32"/>
          <w:szCs w:val="32"/>
          <w:lang w:val="en-US" w:eastAsia="zh-CN"/>
        </w:rPr>
        <w:t>一般公共预算</w:t>
      </w:r>
      <w:r>
        <w:rPr>
          <w:rFonts w:hint="eastAsia" w:ascii="仿宋" w:hAnsi="仿宋" w:eastAsia="仿宋"/>
          <w:sz w:val="32"/>
          <w:szCs w:val="32"/>
          <w:lang w:eastAsia="zh-CN"/>
        </w:rPr>
        <w:t>财政拨款增加</w:t>
      </w:r>
      <w:r>
        <w:rPr>
          <w:rFonts w:hint="eastAsia" w:ascii="仿宋" w:hAnsi="仿宋" w:eastAsia="仿宋"/>
          <w:sz w:val="32"/>
          <w:szCs w:val="32"/>
          <w:lang w:val="en-US" w:eastAsia="zh-CN"/>
        </w:rPr>
        <w:t>了</w:t>
      </w:r>
      <w:r>
        <w:rPr>
          <w:rFonts w:hint="eastAsia" w:ascii="仿宋" w:hAnsi="仿宋" w:eastAsia="仿宋"/>
          <w:sz w:val="32"/>
          <w:szCs w:val="32"/>
          <w:lang w:eastAsia="zh-CN"/>
        </w:rPr>
        <w:t>。</w:t>
      </w:r>
    </w:p>
    <w:p>
      <w:pPr>
        <w:pStyle w:val="2"/>
        <w:rPr>
          <w:rFonts w:hint="eastAsia" w:ascii="仿宋" w:hAnsi="仿宋" w:eastAsia="仿宋"/>
          <w:sz w:val="32"/>
          <w:szCs w:val="32"/>
          <w:lang w:eastAsia="zh-CN"/>
        </w:rPr>
      </w:pPr>
    </w:p>
    <w:p>
      <w:pPr>
        <w:pStyle w:val="2"/>
        <w:jc w:val="center"/>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4445</wp:posOffset>
            </wp:positionH>
            <wp:positionV relativeFrom="paragraph">
              <wp:posOffset>12700</wp:posOffset>
            </wp:positionV>
            <wp:extent cx="5263515" cy="2385060"/>
            <wp:effectExtent l="4445" t="4445" r="15240" b="10795"/>
            <wp:wrapSquare wrapText="bothSides"/>
            <wp:docPr id="513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一般公共预算财政拨款支出</w:t>
      </w:r>
      <w:r>
        <w:rPr>
          <w:rFonts w:hint="eastAsia" w:ascii="仿宋" w:hAnsi="仿宋" w:eastAsia="仿宋"/>
          <w:sz w:val="32"/>
          <w:szCs w:val="32"/>
          <w:lang w:val="en-US" w:eastAsia="zh-CN"/>
        </w:rPr>
        <w:t>6205.36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b/>
          <w:sz w:val="32"/>
          <w:szCs w:val="32"/>
        </w:rPr>
        <w:t>教育支出（类）</w:t>
      </w:r>
      <w:r>
        <w:rPr>
          <w:rFonts w:hint="eastAsia" w:ascii="仿宋" w:hAnsi="仿宋" w:eastAsia="仿宋"/>
          <w:sz w:val="32"/>
          <w:szCs w:val="32"/>
        </w:rPr>
        <w:t>4932.09万元，占</w:t>
      </w:r>
      <w:r>
        <w:rPr>
          <w:rFonts w:hint="eastAsia" w:ascii="仿宋" w:hAnsi="仿宋" w:eastAsia="仿宋"/>
          <w:sz w:val="32"/>
          <w:szCs w:val="32"/>
          <w:lang w:val="en-US" w:eastAsia="zh-CN"/>
        </w:rPr>
        <w:t>79.48</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支出571.95万元，占</w:t>
      </w:r>
      <w:r>
        <w:rPr>
          <w:rFonts w:hint="eastAsia" w:ascii="仿宋" w:hAnsi="仿宋" w:eastAsia="仿宋"/>
          <w:sz w:val="32"/>
          <w:szCs w:val="32"/>
          <w:lang w:val="en-US" w:eastAsia="zh-CN"/>
        </w:rPr>
        <w:t>9.22</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329.45万元，占</w:t>
      </w:r>
      <w:r>
        <w:rPr>
          <w:rFonts w:hint="eastAsia" w:ascii="仿宋" w:hAnsi="仿宋" w:eastAsia="仿宋"/>
          <w:sz w:val="32"/>
          <w:szCs w:val="32"/>
          <w:lang w:val="en-US" w:eastAsia="zh-CN"/>
        </w:rPr>
        <w:t>5.31</w:t>
      </w:r>
      <w:r>
        <w:rPr>
          <w:rFonts w:hint="eastAsia" w:ascii="仿宋" w:hAnsi="仿宋" w:eastAsia="仿宋"/>
          <w:sz w:val="32"/>
          <w:szCs w:val="32"/>
        </w:rPr>
        <w:t>%；住房保障支出371.87万元，占5.9</w:t>
      </w:r>
      <w:r>
        <w:rPr>
          <w:rFonts w:hint="eastAsia" w:ascii="仿宋" w:hAnsi="仿宋" w:eastAsia="仿宋"/>
          <w:sz w:val="32"/>
          <w:szCs w:val="32"/>
          <w:lang w:val="en-US" w:eastAsia="zh-CN"/>
        </w:rPr>
        <w:t>9</w:t>
      </w:r>
      <w:r>
        <w:rPr>
          <w:rFonts w:hint="eastAsia" w:ascii="仿宋" w:hAnsi="仿宋" w:eastAsia="仿宋"/>
          <w:sz w:val="32"/>
          <w:szCs w:val="32"/>
        </w:rPr>
        <w:t>%。</w:t>
      </w:r>
    </w:p>
    <w:p>
      <w:pPr>
        <w:spacing w:line="600" w:lineRule="exact"/>
        <w:ind w:firstLine="640"/>
        <w:rPr>
          <w:rFonts w:ascii="仿宋" w:hAnsi="仿宋" w:eastAsia="仿宋"/>
          <w:sz w:val="32"/>
          <w:szCs w:val="32"/>
        </w:rPr>
      </w:pPr>
      <w:r>
        <w:drawing>
          <wp:anchor distT="0" distB="0" distL="114300" distR="114300" simplePos="0" relativeHeight="251665408" behindDoc="0" locked="0" layoutInCell="1" allowOverlap="1">
            <wp:simplePos x="0" y="0"/>
            <wp:positionH relativeFrom="column">
              <wp:posOffset>10795</wp:posOffset>
            </wp:positionH>
            <wp:positionV relativeFrom="paragraph">
              <wp:posOffset>53975</wp:posOffset>
            </wp:positionV>
            <wp:extent cx="5328285" cy="2644140"/>
            <wp:effectExtent l="4445" t="4445" r="13970" b="5715"/>
            <wp:wrapSquare wrapText="bothSides"/>
            <wp:docPr id="616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213"/>
      <w:bookmarkStart w:id="38" w:name="_Toc15377444"/>
      <w:bookmarkStart w:id="39" w:name="_Toc15378460"/>
      <w:r>
        <w:rPr>
          <w:rFonts w:hint="eastAsia" w:ascii="仿宋" w:hAnsi="仿宋" w:eastAsia="仿宋"/>
          <w:b/>
          <w:sz w:val="32"/>
          <w:szCs w:val="32"/>
          <w:lang w:eastAsia="zh-CN"/>
        </w:rPr>
        <w:t>2022年</w:t>
      </w:r>
      <w:r>
        <w:rPr>
          <w:rFonts w:hint="eastAsia" w:ascii="仿宋" w:hAnsi="仿宋" w:eastAsia="仿宋"/>
          <w:b/>
          <w:sz w:val="32"/>
          <w:szCs w:val="32"/>
        </w:rPr>
        <w:t>一般公共预算支出决算数为6205.36</w:t>
      </w:r>
      <w:r>
        <w:rPr>
          <w:rFonts w:hint="eastAsia" w:ascii="仿宋" w:hAnsi="仿宋" w:eastAsia="仿宋"/>
          <w:b/>
          <w:sz w:val="32"/>
          <w:szCs w:val="32"/>
          <w:lang w:val="en-US" w:eastAsia="zh-CN"/>
        </w:rPr>
        <w:t>万元</w:t>
      </w:r>
      <w:r>
        <w:rPr>
          <w:rFonts w:hint="eastAsia" w:ascii="仿宋" w:hAnsi="仿宋" w:eastAsia="仿宋"/>
          <w:sz w:val="32"/>
          <w:szCs w:val="32"/>
        </w:rPr>
        <w:t>，</w:t>
      </w:r>
      <w:r>
        <w:rPr>
          <w:rStyle w:val="14"/>
          <w:rFonts w:hint="eastAsia" w:ascii="仿宋" w:hAnsi="仿宋" w:eastAsia="仿宋"/>
          <w:bCs/>
          <w:sz w:val="32"/>
          <w:szCs w:val="32"/>
        </w:rPr>
        <w:t>完成预算</w:t>
      </w:r>
      <w:r>
        <w:rPr>
          <w:rStyle w:val="14"/>
          <w:rFonts w:hint="eastAsia" w:ascii="仿宋" w:hAnsi="仿宋" w:eastAsia="仿宋"/>
          <w:bCs/>
          <w:sz w:val="32"/>
          <w:szCs w:val="32"/>
          <w:lang w:val="en-US" w:eastAsia="zh-CN"/>
        </w:rPr>
        <w:t>100</w:t>
      </w:r>
      <w:r>
        <w:rPr>
          <w:rStyle w:val="14"/>
          <w:rFonts w:ascii="仿宋" w:hAnsi="仿宋" w:eastAsia="仿宋"/>
          <w:bCs/>
          <w:sz w:val="32"/>
          <w:szCs w:val="32"/>
        </w:rPr>
        <w:t>%</w:t>
      </w:r>
      <w:r>
        <w:rPr>
          <w:rStyle w:val="14"/>
          <w:rFonts w:hint="eastAsia" w:ascii="仿宋" w:hAnsi="仿宋" w:eastAsia="仿宋"/>
          <w:bCs/>
          <w:sz w:val="32"/>
          <w:szCs w:val="32"/>
        </w:rPr>
        <w:t>。其中：</w:t>
      </w:r>
      <w:bookmarkEnd w:id="37"/>
      <w:bookmarkEnd w:id="38"/>
      <w:bookmarkEnd w:id="39"/>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w:t>
      </w:r>
      <w:r>
        <w:rPr>
          <w:rStyle w:val="14"/>
          <w:rFonts w:ascii="仿宋" w:hAnsi="仿宋" w:eastAsia="仿宋"/>
          <w:bCs/>
          <w:sz w:val="32"/>
          <w:szCs w:val="32"/>
        </w:rPr>
        <w:t>:</w:t>
      </w:r>
      <w:r>
        <w:rPr>
          <w:rStyle w:val="14"/>
          <w:rFonts w:hint="eastAsia" w:ascii="仿宋" w:hAnsi="仿宋" w:eastAsia="仿宋"/>
          <w:bCs/>
          <w:sz w:val="32"/>
          <w:szCs w:val="32"/>
          <w:lang w:val="en-US" w:eastAsia="zh-CN"/>
        </w:rPr>
        <w:t>无</w:t>
      </w:r>
      <w:r>
        <w:rPr>
          <w:rStyle w:val="14"/>
          <w:rFonts w:hint="eastAsia" w:ascii="仿宋" w:hAnsi="仿宋" w:eastAsia="仿宋"/>
          <w:b w:val="0"/>
          <w:bCs/>
          <w:sz w:val="32"/>
          <w:szCs w:val="32"/>
        </w:rPr>
        <w:t>支出决算。</w:t>
      </w:r>
    </w:p>
    <w:p>
      <w:pPr>
        <w:spacing w:line="600" w:lineRule="exact"/>
        <w:ind w:firstLine="643" w:firstLineChars="200"/>
        <w:rPr>
          <w:rStyle w:val="14"/>
          <w:rFonts w:hint="eastAsia" w:ascii="仿宋" w:hAnsi="仿宋" w:eastAsia="仿宋"/>
          <w:b w:val="0"/>
          <w:bCs/>
          <w:sz w:val="32"/>
          <w:szCs w:val="32"/>
          <w:lang w:val="en-US" w:eastAsia="zh-CN"/>
        </w:rPr>
      </w:pPr>
      <w:r>
        <w:rPr>
          <w:rStyle w:val="14"/>
          <w:rFonts w:ascii="仿宋" w:hAnsi="仿宋" w:eastAsia="仿宋"/>
          <w:bCs/>
          <w:sz w:val="32"/>
          <w:szCs w:val="32"/>
        </w:rPr>
        <w:t>2.</w:t>
      </w:r>
      <w:r>
        <w:rPr>
          <w:rStyle w:val="14"/>
          <w:rFonts w:hint="eastAsia" w:ascii="仿宋" w:hAnsi="仿宋" w:eastAsia="仿宋"/>
          <w:bCs/>
          <w:sz w:val="32"/>
          <w:szCs w:val="32"/>
        </w:rPr>
        <w:t>教育（类）</w:t>
      </w:r>
      <w:r>
        <w:rPr>
          <w:rStyle w:val="14"/>
          <w:rFonts w:hint="eastAsia" w:ascii="仿宋" w:hAnsi="仿宋" w:eastAsia="仿宋"/>
          <w:bCs/>
          <w:sz w:val="32"/>
          <w:szCs w:val="32"/>
          <w:lang w:val="en-US" w:eastAsia="zh-CN"/>
        </w:rPr>
        <w:t>普通教育</w:t>
      </w:r>
      <w:r>
        <w:rPr>
          <w:rStyle w:val="14"/>
          <w:rFonts w:hint="eastAsia" w:ascii="仿宋" w:hAnsi="仿宋" w:eastAsia="仿宋"/>
          <w:bCs/>
          <w:sz w:val="32"/>
          <w:szCs w:val="32"/>
        </w:rPr>
        <w:t>（款）</w:t>
      </w:r>
      <w:r>
        <w:rPr>
          <w:rStyle w:val="14"/>
          <w:rFonts w:hint="eastAsia" w:ascii="仿宋" w:hAnsi="仿宋" w:eastAsia="仿宋"/>
          <w:bCs/>
          <w:sz w:val="32"/>
          <w:szCs w:val="32"/>
          <w:lang w:val="en-US" w:eastAsia="zh-CN"/>
        </w:rPr>
        <w:t>初中教育</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支出决算为1866.29万元，完成预算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lang w:val="en-US" w:eastAsia="zh-CN"/>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教育（类）</w:t>
      </w:r>
      <w:r>
        <w:rPr>
          <w:rStyle w:val="14"/>
          <w:rFonts w:hint="eastAsia" w:ascii="仿宋" w:hAnsi="仿宋" w:eastAsia="仿宋"/>
          <w:bCs/>
          <w:sz w:val="32"/>
          <w:szCs w:val="32"/>
          <w:lang w:val="en-US" w:eastAsia="zh-CN"/>
        </w:rPr>
        <w:t>普通教育</w:t>
      </w:r>
      <w:r>
        <w:rPr>
          <w:rStyle w:val="14"/>
          <w:rFonts w:hint="eastAsia" w:ascii="仿宋" w:hAnsi="仿宋" w:eastAsia="仿宋"/>
          <w:bCs/>
          <w:sz w:val="32"/>
          <w:szCs w:val="32"/>
        </w:rPr>
        <w:t>（款）</w:t>
      </w:r>
      <w:r>
        <w:rPr>
          <w:rStyle w:val="14"/>
          <w:rFonts w:hint="eastAsia" w:ascii="仿宋" w:hAnsi="仿宋" w:eastAsia="仿宋"/>
          <w:bCs/>
          <w:sz w:val="32"/>
          <w:szCs w:val="32"/>
          <w:lang w:val="en-US" w:eastAsia="zh-CN"/>
        </w:rPr>
        <w:t>高中教育</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支出决算为3065.8万元，完成预算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3.</w:t>
      </w:r>
      <w:r>
        <w:rPr>
          <w:rStyle w:val="14"/>
          <w:rFonts w:hint="eastAsia" w:ascii="仿宋" w:hAnsi="仿宋" w:eastAsia="仿宋"/>
          <w:bCs/>
          <w:sz w:val="32"/>
          <w:szCs w:val="32"/>
        </w:rPr>
        <w:t>科学技术（类）</w:t>
      </w:r>
      <w:r>
        <w:rPr>
          <w:rStyle w:val="14"/>
          <w:rFonts w:ascii="仿宋" w:hAnsi="仿宋" w:eastAsia="仿宋"/>
          <w:bCs/>
          <w:sz w:val="32"/>
          <w:szCs w:val="32"/>
        </w:rPr>
        <w:t>:</w:t>
      </w:r>
      <w:r>
        <w:rPr>
          <w:rStyle w:val="14"/>
          <w:rFonts w:hint="eastAsia" w:ascii="仿宋" w:hAnsi="仿宋" w:eastAsia="仿宋"/>
          <w:bCs/>
          <w:sz w:val="32"/>
          <w:szCs w:val="32"/>
          <w:lang w:val="en-US" w:eastAsia="zh-CN"/>
        </w:rPr>
        <w:t>无</w:t>
      </w:r>
      <w:r>
        <w:rPr>
          <w:rStyle w:val="14"/>
          <w:rFonts w:hint="eastAsia" w:ascii="仿宋" w:hAnsi="仿宋" w:eastAsia="仿宋"/>
          <w:b w:val="0"/>
          <w:bCs/>
          <w:sz w:val="32"/>
          <w:szCs w:val="32"/>
        </w:rPr>
        <w:t>支出决算。</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4.</w:t>
      </w:r>
      <w:r>
        <w:rPr>
          <w:rStyle w:val="14"/>
          <w:rFonts w:hint="eastAsia" w:ascii="仿宋" w:hAnsi="仿宋" w:eastAsia="仿宋"/>
          <w:bCs/>
          <w:sz w:val="32"/>
          <w:szCs w:val="32"/>
        </w:rPr>
        <w:t>文化旅游体育与传媒（类）</w:t>
      </w:r>
      <w:r>
        <w:rPr>
          <w:rStyle w:val="14"/>
          <w:rFonts w:ascii="仿宋" w:hAnsi="仿宋" w:eastAsia="仿宋"/>
          <w:bCs/>
          <w:sz w:val="32"/>
          <w:szCs w:val="32"/>
        </w:rPr>
        <w:t>:</w:t>
      </w:r>
      <w:r>
        <w:rPr>
          <w:rStyle w:val="14"/>
          <w:rFonts w:hint="eastAsia" w:ascii="仿宋" w:hAnsi="仿宋" w:eastAsia="仿宋"/>
          <w:bCs/>
          <w:sz w:val="32"/>
          <w:szCs w:val="32"/>
          <w:lang w:val="en-US" w:eastAsia="zh-CN"/>
        </w:rPr>
        <w:t>无</w:t>
      </w:r>
      <w:r>
        <w:rPr>
          <w:rStyle w:val="14"/>
          <w:rFonts w:hint="eastAsia" w:ascii="仿宋" w:hAnsi="仿宋" w:eastAsia="仿宋"/>
          <w:b w:val="0"/>
          <w:bCs/>
          <w:sz w:val="32"/>
          <w:szCs w:val="32"/>
        </w:rPr>
        <w:t>支出决算。</w:t>
      </w:r>
    </w:p>
    <w:p>
      <w:pPr>
        <w:spacing w:line="600" w:lineRule="exact"/>
        <w:ind w:firstLine="643" w:firstLineChars="200"/>
        <w:rPr>
          <w:rStyle w:val="14"/>
          <w:rFonts w:hint="eastAsia" w:ascii="仿宋" w:hAnsi="仿宋" w:eastAsia="仿宋"/>
          <w:b w:val="0"/>
          <w:bCs/>
          <w:sz w:val="32"/>
          <w:szCs w:val="32"/>
          <w:lang w:val="en-US" w:eastAsia="zh-CN"/>
        </w:rPr>
      </w:pPr>
      <w:r>
        <w:rPr>
          <w:rStyle w:val="14"/>
          <w:rFonts w:ascii="仿宋" w:hAnsi="仿宋" w:eastAsia="仿宋"/>
          <w:bCs/>
          <w:sz w:val="32"/>
          <w:szCs w:val="32"/>
        </w:rPr>
        <w:t>5.</w:t>
      </w:r>
      <w:r>
        <w:rPr>
          <w:rStyle w:val="14"/>
          <w:rFonts w:hint="eastAsia" w:ascii="仿宋" w:hAnsi="仿宋" w:eastAsia="仿宋"/>
          <w:bCs/>
          <w:sz w:val="32"/>
          <w:szCs w:val="32"/>
        </w:rPr>
        <w:t>社会保障和就业（类）行政事业单位养老支出（款） 机关事业单位基本养老保险缴费支出（项）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支出决算为492.58万元，完成预算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lang w:val="en-US" w:eastAsia="zh-CN"/>
        </w:rPr>
        <w:t>;</w:t>
      </w:r>
    </w:p>
    <w:p>
      <w:pPr>
        <w:spacing w:line="600" w:lineRule="exact"/>
        <w:ind w:firstLine="643" w:firstLineChars="200"/>
        <w:rPr>
          <w:rStyle w:val="14"/>
          <w:rFonts w:hint="eastAsia" w:ascii="仿宋" w:hAnsi="仿宋" w:eastAsia="仿宋"/>
          <w:b w:val="0"/>
          <w:bCs/>
          <w:sz w:val="32"/>
          <w:szCs w:val="32"/>
          <w:lang w:val="en-US" w:eastAsia="zh-CN"/>
        </w:rPr>
      </w:pPr>
      <w:r>
        <w:rPr>
          <w:rStyle w:val="14"/>
          <w:rFonts w:hint="eastAsia" w:ascii="仿宋" w:hAnsi="仿宋" w:eastAsia="仿宋"/>
          <w:bCs/>
          <w:sz w:val="32"/>
          <w:szCs w:val="32"/>
        </w:rPr>
        <w:t>社会保障和就业（类）行政事业单位养老支出（款） 机关事业单位职业年金缴费支出（项）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支出决算为47.65万元，完成预算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lang w:val="en-US" w:eastAsia="zh-CN"/>
        </w:rPr>
        <w:t>;</w:t>
      </w:r>
    </w:p>
    <w:p>
      <w:pPr>
        <w:spacing w:line="600" w:lineRule="exact"/>
        <w:ind w:firstLine="643" w:firstLineChars="200"/>
        <w:rPr>
          <w:rStyle w:val="14"/>
          <w:rFonts w:hint="eastAsia" w:ascii="仿宋" w:hAnsi="仿宋" w:eastAsia="仿宋"/>
          <w:b w:val="0"/>
          <w:bCs/>
          <w:sz w:val="32"/>
          <w:szCs w:val="32"/>
          <w:lang w:val="en-US" w:eastAsia="zh-CN"/>
        </w:rPr>
      </w:pPr>
      <w:r>
        <w:rPr>
          <w:rStyle w:val="14"/>
          <w:rFonts w:hint="eastAsia" w:ascii="仿宋" w:hAnsi="仿宋" w:eastAsia="仿宋"/>
          <w:bCs/>
          <w:sz w:val="32"/>
          <w:szCs w:val="32"/>
        </w:rPr>
        <w:t>社会保障和就业（类）行政事业单位养老支出（款） 其他行政事业单位养老支出（项）</w:t>
      </w:r>
      <w:r>
        <w:rPr>
          <w:rStyle w:val="14"/>
          <w:rFonts w:ascii="仿宋" w:hAnsi="仿宋" w:eastAsia="仿宋"/>
          <w:bCs/>
          <w:sz w:val="32"/>
          <w:szCs w:val="32"/>
        </w:rPr>
        <w:t>:</w:t>
      </w:r>
      <w:r>
        <w:rPr>
          <w:rStyle w:val="14"/>
          <w:rFonts w:hint="eastAsia" w:ascii="仿宋" w:hAnsi="仿宋" w:eastAsia="仿宋"/>
          <w:b w:val="0"/>
          <w:bCs/>
          <w:sz w:val="32"/>
          <w:szCs w:val="32"/>
        </w:rPr>
        <w:t>支出决算为31.37万元，完成预算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lang w:val="en-US" w:eastAsia="zh-CN"/>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社会保障和就业（类）抚恤（款）</w:t>
      </w:r>
      <w:r>
        <w:rPr>
          <w:rStyle w:val="14"/>
          <w:rFonts w:hint="eastAsia" w:ascii="仿宋" w:hAnsi="仿宋" w:eastAsia="仿宋"/>
          <w:bCs/>
          <w:sz w:val="32"/>
          <w:szCs w:val="32"/>
          <w:lang w:val="en-US" w:eastAsia="zh-CN"/>
        </w:rPr>
        <w:t>死亡抚恤</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支出决算为0.35万元，完成预算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numPr>
          <w:ilvl w:val="0"/>
          <w:numId w:val="3"/>
        </w:numPr>
        <w:spacing w:line="600" w:lineRule="exact"/>
        <w:ind w:firstLine="643" w:firstLineChars="200"/>
        <w:rPr>
          <w:rStyle w:val="14"/>
          <w:rFonts w:hint="eastAsia" w:ascii="仿宋" w:hAnsi="仿宋" w:eastAsia="仿宋"/>
          <w:b w:val="0"/>
          <w:bCs/>
          <w:sz w:val="32"/>
          <w:szCs w:val="32"/>
        </w:rPr>
      </w:pP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支出决算为329.45万元，完成预算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pStyle w:val="2"/>
        <w:keepNext w:val="0"/>
        <w:keepLines w:val="0"/>
        <w:pageBreakBefore w:val="0"/>
        <w:widowControl w:val="0"/>
        <w:numPr>
          <w:ilvl w:val="0"/>
          <w:numId w:val="3"/>
        </w:numPr>
        <w:kinsoku/>
        <w:wordWrap/>
        <w:overflowPunct/>
        <w:topLinePunct w:val="0"/>
        <w:autoSpaceDE/>
        <w:autoSpaceDN/>
        <w:bidi w:val="0"/>
        <w:adjustRightInd/>
        <w:snapToGrid/>
        <w:ind w:firstLine="643" w:firstLineChars="200"/>
        <w:textAlignment w:val="auto"/>
      </w:pPr>
      <w:r>
        <w:rPr>
          <w:rFonts w:hint="eastAsia" w:ascii="仿宋" w:hAnsi="仿宋" w:eastAsia="仿宋" w:cs="Times New Roman"/>
          <w:b/>
          <w:bCs/>
          <w:kern w:val="2"/>
          <w:sz w:val="32"/>
          <w:szCs w:val="32"/>
          <w:lang w:val="en-US" w:eastAsia="zh-CN" w:bidi="ar-SA"/>
        </w:rPr>
        <w:t>住房保障支出（类）住房改革支出（款）住房公积金（项）：</w:t>
      </w:r>
      <w:r>
        <w:rPr>
          <w:rStyle w:val="14"/>
          <w:rFonts w:hint="eastAsia" w:ascii="仿宋" w:hAnsi="仿宋" w:eastAsia="仿宋"/>
          <w:b w:val="0"/>
          <w:bCs/>
          <w:sz w:val="32"/>
          <w:szCs w:val="32"/>
        </w:rPr>
        <w:t>支出决算为371.87万元，完成预算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一般公共预算财政拨款基本支出</w:t>
      </w:r>
      <w:r>
        <w:rPr>
          <w:rFonts w:hint="eastAsia" w:ascii="仿宋" w:hAnsi="仿宋" w:eastAsia="仿宋"/>
          <w:sz w:val="32"/>
          <w:szCs w:val="32"/>
          <w:lang w:val="en-US" w:eastAsia="zh-CN"/>
        </w:rPr>
        <w:t>6205.36</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5485.58</w:t>
      </w:r>
      <w:r>
        <w:rPr>
          <w:rFonts w:hint="eastAsia" w:ascii="仿宋" w:hAnsi="仿宋" w:eastAsia="仿宋"/>
          <w:sz w:val="32"/>
          <w:szCs w:val="32"/>
        </w:rPr>
        <w:t>万元，主要包括：基本工资、津贴补贴、绩效工资、机关事业单位基本养老保险缴费、职业年金缴费、其他社会保障缴费、抚恤金、住房公积金、其他对个人和家庭的补助支出等。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公用经费719.78万元，主要包括：办公费、印刷费、咨询费、手续费、水费、电费、邮电费、物业管理费、差旅费、维修（护）费、租赁费、培训费、公务接待费、工会经费、福利费、公务用车运行维护费等。</w:t>
      </w:r>
    </w:p>
    <w:p>
      <w:pPr>
        <w:spacing w:line="600" w:lineRule="exact"/>
        <w:ind w:firstLine="640"/>
        <w:rPr>
          <w:rFonts w:ascii="仿宋" w:hAnsi="仿宋" w:eastAsia="仿宋"/>
          <w:b/>
          <w:sz w:val="32"/>
          <w:szCs w:val="32"/>
        </w:rPr>
      </w:pP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“三公”经费财政拨款支出决算为7.</w:t>
      </w:r>
      <w:r>
        <w:rPr>
          <w:rFonts w:hint="eastAsia" w:ascii="仿宋" w:hAnsi="仿宋" w:eastAsia="仿宋"/>
          <w:sz w:val="32"/>
          <w:szCs w:val="32"/>
          <w:lang w:val="en-US" w:eastAsia="zh-CN"/>
        </w:rPr>
        <w:t>1</w:t>
      </w:r>
      <w:r>
        <w:rPr>
          <w:rFonts w:hint="eastAsia" w:ascii="仿宋" w:hAnsi="仿宋" w:eastAsia="仿宋"/>
          <w:sz w:val="32"/>
          <w:szCs w:val="32"/>
        </w:rPr>
        <w:t>1万元，完成预算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万元；公务用车购置及运行维护费支出决算</w:t>
      </w:r>
      <w:r>
        <w:rPr>
          <w:rFonts w:hint="eastAsia" w:ascii="仿宋" w:hAnsi="仿宋" w:eastAsia="仿宋"/>
          <w:sz w:val="32"/>
          <w:szCs w:val="32"/>
          <w:lang w:val="en-US" w:eastAsia="zh-CN"/>
        </w:rPr>
        <w:t>4.09</w:t>
      </w:r>
      <w:r>
        <w:rPr>
          <w:rFonts w:hint="eastAsia" w:ascii="仿宋" w:hAnsi="仿宋" w:eastAsia="仿宋"/>
          <w:sz w:val="32"/>
          <w:szCs w:val="32"/>
        </w:rPr>
        <w:t>万元，占57.</w:t>
      </w:r>
      <w:r>
        <w:rPr>
          <w:rFonts w:hint="eastAsia" w:ascii="仿宋" w:hAnsi="仿宋" w:eastAsia="仿宋"/>
          <w:sz w:val="32"/>
          <w:szCs w:val="32"/>
          <w:lang w:val="en-US" w:eastAsia="zh-CN"/>
        </w:rPr>
        <w:t>52</w:t>
      </w:r>
      <w:r>
        <w:rPr>
          <w:rFonts w:hint="eastAsia" w:ascii="仿宋" w:hAnsi="仿宋" w:eastAsia="仿宋"/>
          <w:sz w:val="32"/>
          <w:szCs w:val="32"/>
        </w:rPr>
        <w:t>%；公务接待费支出决算</w:t>
      </w:r>
      <w:r>
        <w:rPr>
          <w:rFonts w:hint="eastAsia" w:ascii="仿宋" w:hAnsi="仿宋" w:eastAsia="仿宋"/>
          <w:sz w:val="32"/>
          <w:szCs w:val="32"/>
          <w:lang w:val="en-US" w:eastAsia="zh-CN"/>
        </w:rPr>
        <w:t>3.02</w:t>
      </w:r>
      <w:r>
        <w:rPr>
          <w:rFonts w:hint="eastAsia" w:ascii="仿宋" w:hAnsi="仿宋" w:eastAsia="仿宋"/>
          <w:sz w:val="32"/>
          <w:szCs w:val="32"/>
        </w:rPr>
        <w:t>万元，占42.</w:t>
      </w:r>
      <w:r>
        <w:rPr>
          <w:rFonts w:hint="eastAsia" w:ascii="仿宋" w:hAnsi="仿宋" w:eastAsia="仿宋"/>
          <w:sz w:val="32"/>
          <w:szCs w:val="32"/>
          <w:lang w:val="en-US" w:eastAsia="zh-CN"/>
        </w:rPr>
        <w:t>48</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drawing>
          <wp:anchor distT="0" distB="0" distL="114300" distR="114300" simplePos="0" relativeHeight="251666432" behindDoc="0" locked="0" layoutInCell="1" allowOverlap="1">
            <wp:simplePos x="0" y="0"/>
            <wp:positionH relativeFrom="column">
              <wp:posOffset>36195</wp:posOffset>
            </wp:positionH>
            <wp:positionV relativeFrom="paragraph">
              <wp:posOffset>137795</wp:posOffset>
            </wp:positionV>
            <wp:extent cx="5180330" cy="2729865"/>
            <wp:effectExtent l="4445" t="4445" r="9525" b="8890"/>
            <wp:wrapSquare wrapText="bothSides"/>
            <wp:docPr id="718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4.09</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val="en-US" w:eastAsia="zh-CN"/>
        </w:rPr>
        <w:t>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hint="eastAsia" w:ascii="仿宋_GB2312" w:eastAsia="仿宋_GB2312"/>
          <w:sz w:val="32"/>
          <w:szCs w:val="32"/>
          <w:lang w:eastAsia="zh-CN"/>
        </w:rPr>
        <w:t>2022年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辆，其中：轿车</w:t>
      </w:r>
      <w:r>
        <w:rPr>
          <w:rFonts w:hint="eastAsia" w:ascii="仿宋_GB2312" w:eastAsia="仿宋_GB2312"/>
          <w:sz w:val="32"/>
          <w:szCs w:val="32"/>
          <w:lang w:val="en-US" w:eastAsia="zh-CN"/>
        </w:rPr>
        <w:t>2</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4.09</w:t>
      </w:r>
      <w:r>
        <w:rPr>
          <w:rFonts w:hint="eastAsia" w:ascii="仿宋_GB2312" w:eastAsia="仿宋_GB2312"/>
          <w:sz w:val="32"/>
          <w:szCs w:val="32"/>
        </w:rPr>
        <w:t>万元。主要用于教</w:t>
      </w:r>
      <w:r>
        <w:rPr>
          <w:rFonts w:hint="eastAsia" w:ascii="仿宋_GB2312" w:eastAsia="仿宋_GB2312"/>
          <w:sz w:val="32"/>
          <w:szCs w:val="32"/>
          <w:lang w:val="en-US" w:eastAsia="zh-CN"/>
        </w:rPr>
        <w:t>职工</w:t>
      </w:r>
      <w:r>
        <w:rPr>
          <w:rFonts w:hint="eastAsia" w:ascii="仿宋_GB2312" w:eastAsia="仿宋_GB2312"/>
          <w:sz w:val="32"/>
          <w:szCs w:val="32"/>
        </w:rPr>
        <w:t>外出参加会议、培训、办公事等所需的公务用车燃料费、维修费、过路过桥费、保险费等支出。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3.05</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0.01</w:t>
      </w:r>
      <w:r>
        <w:rPr>
          <w:rFonts w:hint="eastAsia" w:ascii="仿宋_GB2312" w:eastAsia="仿宋_GB2312"/>
          <w:sz w:val="32"/>
          <w:szCs w:val="32"/>
        </w:rPr>
        <w:t>万元，下降</w:t>
      </w:r>
      <w:r>
        <w:rPr>
          <w:rFonts w:hint="eastAsia" w:ascii="仿宋_GB2312" w:eastAsia="仿宋_GB2312"/>
          <w:sz w:val="32"/>
          <w:szCs w:val="32"/>
          <w:lang w:val="en-US" w:eastAsia="zh-CN"/>
        </w:rPr>
        <w:t>0.33</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基本上与上年持平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3.02</w:t>
      </w:r>
      <w:r>
        <w:rPr>
          <w:rFonts w:hint="eastAsia" w:ascii="仿宋_GB2312" w:eastAsia="仿宋_GB2312"/>
          <w:sz w:val="32"/>
          <w:szCs w:val="32"/>
        </w:rPr>
        <w:t>万元，主要用于教学教育研究、上级部门检查视导工作、兄弟学校交流等公务活动开支的交通费、住宿费、用餐费等</w:t>
      </w:r>
      <w:r>
        <w:rPr>
          <w:rFonts w:hint="eastAsia" w:ascii="仿宋_GB2312" w:eastAsia="仿宋_GB2312"/>
          <w:sz w:val="32"/>
          <w:szCs w:val="32"/>
          <w:lang w:eastAsia="zh-CN"/>
        </w:rPr>
        <w:t>。</w:t>
      </w:r>
      <w:r>
        <w:rPr>
          <w:rFonts w:hint="eastAsia" w:ascii="仿宋_GB2312" w:eastAsia="仿宋_GB2312"/>
          <w:sz w:val="32"/>
          <w:szCs w:val="32"/>
        </w:rPr>
        <w:t>国内公务接待</w:t>
      </w:r>
      <w:r>
        <w:rPr>
          <w:rFonts w:hint="eastAsia" w:ascii="仿宋_GB2312" w:eastAsia="仿宋_GB2312"/>
          <w:sz w:val="32"/>
          <w:szCs w:val="32"/>
          <w:lang w:val="en-US" w:eastAsia="zh-CN"/>
        </w:rPr>
        <w:t>99</w:t>
      </w:r>
      <w:r>
        <w:rPr>
          <w:rFonts w:hint="eastAsia" w:ascii="仿宋_GB2312" w:eastAsia="仿宋_GB2312"/>
          <w:sz w:val="32"/>
          <w:szCs w:val="32"/>
        </w:rPr>
        <w:t>批次，</w:t>
      </w:r>
      <w:r>
        <w:rPr>
          <w:rFonts w:hint="eastAsia" w:ascii="仿宋_GB2312" w:eastAsia="仿宋_GB2312"/>
          <w:sz w:val="32"/>
          <w:szCs w:val="32"/>
          <w:lang w:val="en-US" w:eastAsia="zh-CN"/>
        </w:rPr>
        <w:t>711</w:t>
      </w:r>
      <w:r>
        <w:rPr>
          <w:rFonts w:hint="eastAsia" w:ascii="仿宋_GB2312" w:eastAsia="仿宋_GB2312"/>
          <w:sz w:val="32"/>
          <w:szCs w:val="32"/>
        </w:rPr>
        <w:t>人次，共计支出</w:t>
      </w:r>
      <w:r>
        <w:rPr>
          <w:rFonts w:hint="eastAsia" w:ascii="仿宋_GB2312" w:eastAsia="仿宋_GB2312"/>
          <w:sz w:val="32"/>
          <w:szCs w:val="32"/>
          <w:lang w:val="en-US" w:eastAsia="zh-CN"/>
        </w:rPr>
        <w:t>3.02</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6" w:name="_Toc15396610"/>
      <w:bookmarkStart w:id="47" w:name="_Toc15377218"/>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hint="eastAsia" w:ascii="仿宋_GB2312" w:eastAsia="仿宋_GB2312"/>
          <w:sz w:val="32"/>
          <w:szCs w:val="32"/>
          <w:lang w:eastAsia="zh-CN"/>
        </w:rPr>
        <w:t>2022年</w:t>
      </w:r>
      <w:r>
        <w:rPr>
          <w:rFonts w:hint="eastAsia" w:ascii="仿宋_GB2312" w:eastAsia="仿宋_GB2312"/>
          <w:sz w:val="32"/>
          <w:szCs w:val="32"/>
        </w:rPr>
        <w:t>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hint="eastAsia" w:ascii="仿宋_GB2312" w:eastAsia="仿宋_GB2312"/>
          <w:sz w:val="32"/>
          <w:szCs w:val="32"/>
          <w:lang w:eastAsia="zh-CN"/>
        </w:rPr>
        <w:t>2022年</w:t>
      </w:r>
      <w:r>
        <w:rPr>
          <w:rFonts w:hint="eastAsia" w:ascii="仿宋_GB2312" w:eastAsia="仿宋_GB2312"/>
          <w:sz w:val="32"/>
          <w:szCs w:val="32"/>
        </w:rPr>
        <w:t>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25"/>
          <w:rFonts w:ascii="黑体" w:hAnsi="黑体" w:eastAsia="黑体"/>
          <w:b w:val="0"/>
        </w:rPr>
      </w:pPr>
      <w:bookmarkStart w:id="50" w:name="_Toc15396612"/>
      <w:bookmarkStart w:id="51" w:name="_Toc15377221"/>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ascii="仿宋" w:hAnsi="仿宋" w:eastAsia="仿宋"/>
          <w:b/>
          <w:sz w:val="32"/>
          <w:szCs w:val="32"/>
        </w:rPr>
      </w:pPr>
      <w:r>
        <w:rPr>
          <w:rFonts w:hint="eastAsia" w:ascii="仿宋_GB2312" w:eastAsia="仿宋_GB2312"/>
          <w:sz w:val="32"/>
          <w:szCs w:val="32"/>
          <w:lang w:eastAsia="zh-CN"/>
        </w:rPr>
        <w:t>2022年</w:t>
      </w:r>
      <w:r>
        <w:rPr>
          <w:rFonts w:hint="eastAsia" w:ascii="仿宋_GB2312" w:eastAsia="仿宋_GB2312"/>
          <w:sz w:val="32"/>
          <w:szCs w:val="32"/>
        </w:rPr>
        <w:t>，机关运行经费支出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2022年</w:t>
      </w:r>
      <w:r>
        <w:rPr>
          <w:rFonts w:hint="eastAsia" w:ascii="仿宋_GB2312" w:eastAsia="仿宋_GB2312"/>
          <w:sz w:val="32"/>
          <w:szCs w:val="32"/>
        </w:rPr>
        <w:t>，</w:t>
      </w:r>
      <w:r>
        <w:rPr>
          <w:rFonts w:hint="eastAsia" w:ascii="仿宋_GB2312" w:eastAsia="仿宋_GB2312"/>
          <w:sz w:val="32"/>
          <w:szCs w:val="32"/>
          <w:lang w:val="en-US" w:eastAsia="zh-CN"/>
        </w:rPr>
        <w:t>学校</w:t>
      </w:r>
      <w:r>
        <w:rPr>
          <w:rFonts w:hint="eastAsia" w:ascii="仿宋_GB2312" w:eastAsia="仿宋_GB2312"/>
          <w:sz w:val="32"/>
          <w:szCs w:val="32"/>
        </w:rPr>
        <w:t>政府采购支出总额</w:t>
      </w:r>
      <w:r>
        <w:rPr>
          <w:rFonts w:hint="eastAsia" w:ascii="仿宋_GB2312" w:eastAsia="仿宋_GB2312"/>
          <w:sz w:val="32"/>
          <w:szCs w:val="32"/>
          <w:lang w:val="en-US" w:eastAsia="zh-CN"/>
        </w:rPr>
        <w:t>473.44</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256.54</w:t>
      </w:r>
      <w:r>
        <w:rPr>
          <w:rFonts w:hint="eastAsia" w:ascii="仿宋_GB2312" w:eastAsia="仿宋_GB2312"/>
          <w:sz w:val="32"/>
          <w:szCs w:val="32"/>
        </w:rPr>
        <w:t>万元、政府采购工程支出</w:t>
      </w:r>
      <w:r>
        <w:rPr>
          <w:rFonts w:hint="eastAsia" w:ascii="仿宋_GB2312" w:eastAsia="仿宋_GB2312"/>
          <w:sz w:val="32"/>
          <w:szCs w:val="32"/>
          <w:lang w:val="en-US" w:eastAsia="zh-CN"/>
        </w:rPr>
        <w:t>96.93</w:t>
      </w:r>
      <w:r>
        <w:rPr>
          <w:rFonts w:hint="eastAsia" w:ascii="仿宋_GB2312" w:eastAsia="仿宋_GB2312"/>
          <w:sz w:val="32"/>
          <w:szCs w:val="32"/>
        </w:rPr>
        <w:t>万元、政府采购服务支出</w:t>
      </w:r>
      <w:r>
        <w:rPr>
          <w:rFonts w:hint="eastAsia" w:ascii="仿宋_GB2312" w:eastAsia="仿宋_GB2312"/>
          <w:sz w:val="32"/>
          <w:szCs w:val="32"/>
          <w:lang w:val="en-US" w:eastAsia="zh-CN"/>
        </w:rPr>
        <w:t>119.97</w:t>
      </w:r>
      <w:r>
        <w:rPr>
          <w:rFonts w:hint="eastAsia" w:ascii="仿宋_GB2312" w:eastAsia="仿宋_GB2312"/>
          <w:sz w:val="32"/>
          <w:szCs w:val="32"/>
        </w:rPr>
        <w:t>万元。主要用于教育教学设备设施的购置、维护等。授予中小企业合同金额</w:t>
      </w:r>
      <w:r>
        <w:rPr>
          <w:rFonts w:hint="eastAsia" w:ascii="仿宋_GB2312" w:eastAsia="仿宋_GB2312"/>
          <w:sz w:val="32"/>
          <w:szCs w:val="32"/>
          <w:lang w:val="en-US" w:eastAsia="zh-CN"/>
        </w:rPr>
        <w:t>473.44</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473.44</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sz w:val="32"/>
          <w:szCs w:val="32"/>
        </w:rPr>
        <w:t>截至</w:t>
      </w:r>
      <w:r>
        <w:rPr>
          <w:rFonts w:hint="eastAsia" w:ascii="仿宋_GB2312" w:eastAsia="仿宋_GB2312"/>
          <w:sz w:val="32"/>
          <w:szCs w:val="32"/>
          <w:lang w:eastAsia="zh-CN"/>
        </w:rPr>
        <w:t>2022年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学校</w:t>
      </w:r>
      <w:r>
        <w:rPr>
          <w:rFonts w:hint="eastAsia" w:ascii="仿宋_GB2312" w:eastAsia="仿宋_GB2312"/>
          <w:sz w:val="32"/>
          <w:szCs w:val="32"/>
        </w:rPr>
        <w:t>共有车辆</w:t>
      </w:r>
      <w:r>
        <w:rPr>
          <w:rFonts w:hint="eastAsia" w:ascii="仿宋_GB2312" w:eastAsia="仿宋_GB2312"/>
          <w:sz w:val="32"/>
          <w:szCs w:val="32"/>
          <w:lang w:val="en-US" w:eastAsia="zh-CN"/>
        </w:rPr>
        <w:t>2</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其他用车主要是用于</w:t>
      </w:r>
      <w:r>
        <w:rPr>
          <w:rFonts w:hint="eastAsia" w:ascii="仿宋_GB2312" w:eastAsia="仿宋_GB2312"/>
          <w:color w:val="000000"/>
          <w:sz w:val="32"/>
          <w:szCs w:val="32"/>
          <w:lang w:eastAsia="zh-CN"/>
        </w:rPr>
        <w:t>教师</w:t>
      </w:r>
    </w:p>
    <w:p>
      <w:pPr>
        <w:bidi w:val="0"/>
        <w:jc w:val="left"/>
        <w:rPr>
          <w:rFonts w:ascii="仿宋_GB2312" w:eastAsia="仿宋_GB2312"/>
          <w:sz w:val="32"/>
          <w:szCs w:val="32"/>
        </w:rPr>
      </w:pPr>
      <w:r>
        <w:rPr>
          <w:rFonts w:hint="eastAsia" w:ascii="仿宋_GB2312" w:eastAsia="仿宋_GB2312"/>
          <w:color w:val="000000"/>
          <w:sz w:val="32"/>
          <w:szCs w:val="32"/>
          <w:lang w:eastAsia="zh-CN"/>
        </w:rPr>
        <w:t>外出参加会议、学习、办</w:t>
      </w:r>
      <w:r>
        <w:rPr>
          <w:rFonts w:hint="eastAsia" w:ascii="仿宋_GB2312" w:eastAsia="仿宋_GB2312"/>
          <w:color w:val="000000"/>
          <w:sz w:val="32"/>
          <w:szCs w:val="32"/>
          <w:lang w:val="en-US" w:eastAsia="zh-CN"/>
        </w:rPr>
        <w:t>公</w:t>
      </w:r>
      <w:r>
        <w:rPr>
          <w:rFonts w:hint="eastAsia" w:ascii="仿宋_GB2312" w:eastAsia="仿宋_GB2312"/>
          <w:color w:val="000000"/>
          <w:sz w:val="32"/>
          <w:szCs w:val="32"/>
          <w:lang w:eastAsia="zh-CN"/>
        </w:rPr>
        <w:t>事</w:t>
      </w:r>
      <w:r>
        <w:rPr>
          <w:rFonts w:hint="eastAsia" w:ascii="仿宋_GB2312" w:eastAsia="仿宋_GB2312"/>
          <w:color w:val="000000"/>
          <w:sz w:val="32"/>
          <w:szCs w:val="32"/>
        </w:rPr>
        <w:t>等</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度预算编制阶段，</w:t>
      </w:r>
      <w:r>
        <w:rPr>
          <w:rFonts w:hint="eastAsia" w:ascii="仿宋_GB2312" w:hAnsi="仿宋_GB2312" w:eastAsia="仿宋_GB2312" w:cs="仿宋_GB2312"/>
          <w:sz w:val="32"/>
          <w:szCs w:val="32"/>
          <w:lang w:val="en-US" w:eastAsia="zh-CN"/>
        </w:rPr>
        <w:t>因无</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资金安排，所以未对</w:t>
      </w:r>
      <w:r>
        <w:rPr>
          <w:rFonts w:hint="eastAsia" w:ascii="仿宋_GB2312" w:hAnsi="仿宋_GB2312" w:eastAsia="仿宋_GB2312" w:cs="仿宋_GB2312"/>
          <w:sz w:val="32"/>
          <w:szCs w:val="32"/>
        </w:rPr>
        <w:t>项目开展绩效自评。</w:t>
      </w:r>
      <w:r>
        <w:rPr>
          <w:rFonts w:hint="eastAsia" w:ascii="仿宋_GB2312" w:hAnsi="仿宋_GB2312" w:eastAsia="仿宋_GB2312" w:cs="仿宋_GB2312"/>
          <w:sz w:val="32"/>
          <w:szCs w:val="32"/>
          <w:lang w:val="en-US" w:eastAsia="zh-CN"/>
        </w:rPr>
        <w:t>仅</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部门整体开展绩效自评，</w:t>
      </w:r>
      <w:r>
        <w:rPr>
          <w:rFonts w:hint="eastAsia" w:ascii="仿宋_GB2312" w:hAnsi="仿宋_GB2312" w:eastAsia="仿宋_GB2312" w:cs="仿宋_GB2312"/>
          <w:sz w:val="32"/>
          <w:szCs w:val="32"/>
          <w:lang w:val="en-US" w:eastAsia="zh-CN"/>
        </w:rPr>
        <w:t>详见“</w:t>
      </w:r>
      <w:r>
        <w:rPr>
          <w:rFonts w:hint="eastAsia" w:ascii="仿宋_GB2312" w:hAnsi="仿宋_GB2312" w:eastAsia="仿宋_GB2312" w:cs="仿宋_GB2312"/>
          <w:sz w:val="32"/>
          <w:szCs w:val="32"/>
        </w:rPr>
        <w:t>第四部分附件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四川省泸县第一中学</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整体绩效评价报告》。</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sz w:val="44"/>
          <w:szCs w:val="44"/>
        </w:rPr>
      </w:pP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2.事业收入：指事业单位开展专业业务活动及辅助活动取得的收入。如高中学费收入等。</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4.其他收入：指单位取得的除上述收入以外的各项收入。 </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7.结余分配：指事业单位按照事业单位会计制度的规定从非财政补助结余中分配的事业基金和职工福利基金等。</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9.教育（类）普通教育（款）初中教育（项）：指各部门举办的初中教育支出。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10.教育（类）普通教育（款）高中教育（项）：指各部门举办的高级中学教育支出。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11.社会保障和就业（类）行政事业单位养老（款）机关事业单位基本养老保险缴费（项）：指机关事业单位实施养老保险制度由单位缴纳的基本养老保险费支出。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12.社会保障和就业（类）行政事业单位养老（款）机关事业单位职业年金缴费（项）：指机关事业单位实施养老保险制度由单位实际缴纳的职业年金支出。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13.社会保障和就业（类）抚恤（款）死亡抚恤（项）：指按规定用于烈士和牺牲、病故人员家属的一次性和定期抚恤金以及丧葬补助费。</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14.医疗卫生与计划生育（类）行政事业单位医疗（款）事业单位医疗（项）：指财政部门安排的事业单位基本医疗保险缴费经费。</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15.住房保障（类）住房改革（款）住房公积金（项）：指行政事业单位按人力资源和社会保障部、财政部规定的基本工资和津贴补贴以及规定比例为职工缴纳的住房公积金。</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16.基本支出：指为保障机构正常运转、完成日常工作任务而发生的人员支出和公用支出。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17.项目支出：指在基本支出之外为完成特定行政任务和事业发展目标所发生的支出。 </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18.经营支出：指事业单位在专业业务活动及其辅助活动之外开展非独立核算经营活动发生的支出。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b/>
          <w:color w:val="000000"/>
          <w:sz w:val="32"/>
          <w:szCs w:val="32"/>
        </w:rPr>
      </w:pPr>
      <w:r>
        <w:rPr>
          <w:rFonts w:hint="eastAsia" w:ascii="仿宋_GB2312" w:eastAsia="仿宋_GB2312"/>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r>
        <w:rPr>
          <w:rFonts w:ascii="宋体"/>
          <w:b/>
          <w:color w:val="000000"/>
          <w:sz w:val="44"/>
          <w:szCs w:val="44"/>
        </w:rPr>
        <w:br w:type="page"/>
      </w:r>
      <w:r>
        <w:rPr>
          <w:rFonts w:hint="eastAsia" w:ascii="黑体" w:hAnsi="黑体" w:eastAsia="黑体"/>
          <w:color w:val="000000"/>
          <w:sz w:val="44"/>
          <w:szCs w:val="44"/>
        </w:rPr>
        <w:t>第</w:t>
      </w:r>
      <w:r>
        <w:rPr>
          <w:rStyle w:val="24"/>
          <w:rFonts w:hint="eastAsia" w:ascii="黑体" w:hAnsi="黑体" w:eastAsia="黑体"/>
          <w:b w:val="0"/>
        </w:rPr>
        <w:t>四部分</w:t>
      </w:r>
      <w:r>
        <w:rPr>
          <w:rStyle w:val="24"/>
          <w:rFonts w:ascii="黑体" w:hAnsi="黑体" w:eastAsia="黑体"/>
          <w:b w:val="0"/>
        </w:rPr>
        <w:t xml:space="preserve"> </w:t>
      </w:r>
      <w:r>
        <w:rPr>
          <w:rStyle w:val="24"/>
          <w:rFonts w:hint="eastAsia" w:ascii="黑体" w:hAnsi="黑体" w:eastAsia="黑体"/>
          <w:b w:val="0"/>
        </w:rPr>
        <w:t>附件</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en-US" w:eastAsia="zh-CN"/>
        </w:rPr>
      </w:pPr>
      <w:r>
        <w:rPr>
          <w:rFonts w:hint="eastAsia" w:ascii="方正小标宋简体" w:hAnsi="宋体" w:eastAsia="方正小标宋简体"/>
          <w:color w:val="000000"/>
          <w:kern w:val="0"/>
          <w:sz w:val="40"/>
          <w:szCs w:val="44"/>
          <w:lang w:val="en-US" w:eastAsia="zh-CN"/>
        </w:rPr>
        <w:t>四川省泸县第一中学</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2022年</w:t>
      </w:r>
      <w:r>
        <w:rPr>
          <w:rFonts w:hint="eastAsia" w:ascii="方正小标宋简体" w:hAnsi="宋体" w:eastAsia="方正小标宋简体"/>
          <w:color w:val="000000"/>
          <w:kern w:val="0"/>
          <w:sz w:val="40"/>
          <w:szCs w:val="44"/>
        </w:rPr>
        <w:t>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（一）机构组成：</w:t>
      </w:r>
      <w:r>
        <w:rPr>
          <w:rFonts w:hint="eastAsia" w:ascii="仿宋_GB2312" w:hAnsi="宋体" w:eastAsia="仿宋_GB2312" w:cs="宋体"/>
          <w:color w:val="000000"/>
          <w:kern w:val="0"/>
          <w:sz w:val="32"/>
          <w:szCs w:val="32"/>
          <w:shd w:val="clear" w:color="auto" w:fill="FFFFFF"/>
          <w:lang w:val="en-US" w:eastAsia="zh-CN"/>
        </w:rPr>
        <w:t>学校是一级预算单位，由初中部和高中部组成，无下属机构。</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r>
        <w:rPr>
          <w:rFonts w:hint="eastAsia" w:ascii="仿宋" w:hAnsi="仿宋" w:eastAsia="仿宋" w:cs="仿宋_GB2312"/>
          <w:sz w:val="32"/>
          <w:szCs w:val="32"/>
          <w:lang w:eastAsia="zh-CN"/>
        </w:rPr>
        <w:t>实施高中学历教育,促进基础教育发展和高中学历教育相关社会服务等</w:t>
      </w:r>
      <w:r>
        <w:rPr>
          <w:rFonts w:ascii="仿宋" w:hAnsi="仿宋" w:eastAsia="仿宋" w:cs="仿宋_GB2312"/>
          <w:sz w:val="32"/>
          <w:szCs w:val="32"/>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（三）人员概况：全校教职工编制386人，实有</w:t>
      </w:r>
      <w:r>
        <w:rPr>
          <w:rFonts w:hint="eastAsia" w:ascii="仿宋_GB2312" w:hAnsi="宋体" w:eastAsia="仿宋_GB2312" w:cs="宋体"/>
          <w:color w:val="000000"/>
          <w:kern w:val="0"/>
          <w:sz w:val="32"/>
          <w:szCs w:val="32"/>
          <w:shd w:val="clear" w:color="auto" w:fill="FFFFFF"/>
          <w:lang w:val="en-US" w:eastAsia="zh-CN"/>
        </w:rPr>
        <w:t>376</w:t>
      </w:r>
      <w:r>
        <w:rPr>
          <w:rFonts w:hint="eastAsia" w:ascii="仿宋_GB2312" w:hAnsi="宋体" w:eastAsia="仿宋_GB2312" w:cs="宋体"/>
          <w:color w:val="000000"/>
          <w:kern w:val="0"/>
          <w:sz w:val="32"/>
          <w:szCs w:val="32"/>
          <w:shd w:val="clear" w:color="auto" w:fill="FFFFFF"/>
          <w:lang w:val="zh-CN"/>
        </w:rPr>
        <w:t>人，其中初中教职工</w:t>
      </w:r>
      <w:r>
        <w:rPr>
          <w:rFonts w:hint="eastAsia" w:ascii="仿宋_GB2312" w:hAnsi="宋体" w:eastAsia="仿宋_GB2312" w:cs="宋体"/>
          <w:color w:val="000000"/>
          <w:kern w:val="0"/>
          <w:sz w:val="32"/>
          <w:szCs w:val="32"/>
          <w:shd w:val="clear" w:color="auto" w:fill="FFFFFF"/>
          <w:lang w:val="en-US" w:eastAsia="zh-CN"/>
        </w:rPr>
        <w:t>93</w:t>
      </w:r>
      <w:r>
        <w:rPr>
          <w:rFonts w:hint="eastAsia" w:ascii="仿宋_GB2312" w:hAnsi="宋体" w:eastAsia="仿宋_GB2312" w:cs="宋体"/>
          <w:color w:val="000000"/>
          <w:kern w:val="0"/>
          <w:sz w:val="32"/>
          <w:szCs w:val="32"/>
          <w:shd w:val="clear" w:color="auto" w:fill="FFFFFF"/>
          <w:lang w:val="zh-CN"/>
        </w:rPr>
        <w:t>人，高中教职工2</w:t>
      </w:r>
      <w:r>
        <w:rPr>
          <w:rFonts w:hint="eastAsia" w:ascii="仿宋_GB2312" w:hAnsi="宋体" w:eastAsia="仿宋_GB2312" w:cs="宋体"/>
          <w:color w:val="000000"/>
          <w:kern w:val="0"/>
          <w:sz w:val="32"/>
          <w:szCs w:val="32"/>
          <w:shd w:val="clear" w:color="auto" w:fill="FFFFFF"/>
          <w:lang w:val="en-US" w:eastAsia="zh-CN"/>
        </w:rPr>
        <w:t>83</w:t>
      </w:r>
      <w:r>
        <w:rPr>
          <w:rFonts w:hint="eastAsia" w:ascii="仿宋_GB2312" w:hAnsi="宋体" w:eastAsia="仿宋_GB2312" w:cs="宋体"/>
          <w:color w:val="000000"/>
          <w:kern w:val="0"/>
          <w:sz w:val="32"/>
          <w:szCs w:val="32"/>
          <w:shd w:val="clear" w:color="auto" w:fill="FFFFFF"/>
          <w:lang w:val="zh-CN"/>
        </w:rPr>
        <w:t>人；全校学生6</w:t>
      </w:r>
      <w:r>
        <w:rPr>
          <w:rFonts w:hint="eastAsia" w:ascii="仿宋_GB2312" w:hAnsi="宋体" w:eastAsia="仿宋_GB2312" w:cs="宋体"/>
          <w:color w:val="000000"/>
          <w:kern w:val="0"/>
          <w:sz w:val="32"/>
          <w:szCs w:val="32"/>
          <w:shd w:val="clear" w:color="auto" w:fill="FFFFFF"/>
          <w:lang w:val="en-US" w:eastAsia="zh-CN"/>
        </w:rPr>
        <w:t>145</w:t>
      </w:r>
      <w:r>
        <w:rPr>
          <w:rFonts w:hint="eastAsia" w:ascii="仿宋_GB2312" w:hAnsi="宋体" w:eastAsia="仿宋_GB2312" w:cs="宋体"/>
          <w:color w:val="000000"/>
          <w:kern w:val="0"/>
          <w:sz w:val="32"/>
          <w:szCs w:val="32"/>
          <w:shd w:val="clear" w:color="auto" w:fill="FFFFFF"/>
          <w:lang w:val="zh-CN"/>
        </w:rPr>
        <w:t>人，其中初中生1</w:t>
      </w:r>
      <w:r>
        <w:rPr>
          <w:rFonts w:hint="eastAsia" w:ascii="仿宋_GB2312" w:hAnsi="宋体" w:eastAsia="仿宋_GB2312" w:cs="宋体"/>
          <w:color w:val="000000"/>
          <w:kern w:val="0"/>
          <w:sz w:val="32"/>
          <w:szCs w:val="32"/>
          <w:shd w:val="clear" w:color="auto" w:fill="FFFFFF"/>
          <w:lang w:val="en-US" w:eastAsia="zh-CN"/>
        </w:rPr>
        <w:t>473</w:t>
      </w:r>
      <w:r>
        <w:rPr>
          <w:rFonts w:hint="eastAsia" w:ascii="仿宋_GB2312" w:hAnsi="宋体" w:eastAsia="仿宋_GB2312" w:cs="宋体"/>
          <w:color w:val="000000"/>
          <w:kern w:val="0"/>
          <w:sz w:val="32"/>
          <w:szCs w:val="32"/>
          <w:shd w:val="clear" w:color="auto" w:fill="FFFFFF"/>
          <w:lang w:val="zh-CN"/>
        </w:rPr>
        <w:t>人，高中生</w:t>
      </w:r>
      <w:r>
        <w:rPr>
          <w:rFonts w:hint="eastAsia" w:ascii="仿宋_GB2312" w:hAnsi="宋体" w:eastAsia="仿宋_GB2312" w:cs="宋体"/>
          <w:color w:val="000000"/>
          <w:kern w:val="0"/>
          <w:sz w:val="32"/>
          <w:szCs w:val="32"/>
          <w:shd w:val="clear" w:color="auto" w:fill="FFFFFF"/>
          <w:lang w:val="en-US" w:eastAsia="zh-CN"/>
        </w:rPr>
        <w:t>4672</w:t>
      </w:r>
      <w:r>
        <w:rPr>
          <w:rFonts w:hint="eastAsia" w:ascii="仿宋_GB2312" w:hAnsi="宋体" w:eastAsia="仿宋_GB2312" w:cs="宋体"/>
          <w:color w:val="000000"/>
          <w:kern w:val="0"/>
          <w:sz w:val="32"/>
          <w:szCs w:val="32"/>
          <w:shd w:val="clear" w:color="auto" w:fill="FFFFFF"/>
          <w:lang w:val="zh-CN"/>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（一）部门财政资金收入情况：</w:t>
      </w:r>
      <w:r>
        <w:rPr>
          <w:rFonts w:hint="eastAsia" w:ascii="仿宋_GB2312" w:hAnsi="宋体" w:eastAsia="仿宋_GB2312" w:cs="宋体"/>
          <w:color w:val="000000"/>
          <w:kern w:val="0"/>
          <w:sz w:val="32"/>
          <w:szCs w:val="32"/>
          <w:shd w:val="clear" w:color="auto" w:fill="FFFFFF"/>
          <w:lang w:val="en-US" w:eastAsia="zh-CN"/>
        </w:rPr>
        <w:t>一般公共预算财政拨款6205.36万元，政府性基金预算财政拨款0万元，事业收入540.00万元，共计6745.36万元。</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（二）部门财政资金支出情况：</w:t>
      </w:r>
      <w:r>
        <w:rPr>
          <w:rFonts w:hint="eastAsia" w:ascii="仿宋_GB2312" w:hAnsi="宋体" w:eastAsia="仿宋_GB2312" w:cs="宋体"/>
          <w:color w:val="000000"/>
          <w:kern w:val="0"/>
          <w:sz w:val="32"/>
          <w:szCs w:val="32"/>
          <w:shd w:val="clear" w:color="auto" w:fill="FFFFFF"/>
          <w:lang w:val="en-US" w:eastAsia="zh-CN"/>
        </w:rPr>
        <w:t>教育支出5472.09万元，社会保障和就业支出571.95万元，卫生健康支出329.45万元，住房保障支出371.87万元，共计6745.36万元。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绩效制定了“保工资、保运转、促发展”的目标。人员经费预算精确到每人，并严格按预算进行支出，确保教职工的待遇按时足额兑现。公用经费预算具体到未级，保证学校水电费、办公费、维修费、差旅培训费等的支出，保障学校能正常运转。</w:t>
      </w:r>
      <w:r>
        <w:rPr>
          <w:rFonts w:hint="eastAsia" w:ascii="仿宋_GB2312" w:hAnsi="宋体" w:eastAsia="仿宋_GB2312" w:cs="宋体"/>
          <w:color w:val="000000"/>
          <w:kern w:val="0"/>
          <w:sz w:val="32"/>
          <w:szCs w:val="32"/>
          <w:shd w:val="clear" w:color="auto" w:fill="FFFFFF"/>
          <w:lang w:val="en-US" w:eastAsia="zh-CN"/>
        </w:rPr>
        <w:t>本年度无</w:t>
      </w:r>
      <w:r>
        <w:rPr>
          <w:rFonts w:hint="eastAsia" w:ascii="仿宋_GB2312" w:hAnsi="宋体" w:eastAsia="仿宋_GB2312" w:cs="宋体"/>
          <w:color w:val="000000"/>
          <w:kern w:val="0"/>
          <w:sz w:val="32"/>
          <w:szCs w:val="32"/>
          <w:shd w:val="clear" w:color="auto" w:fill="FFFFFF"/>
          <w:lang w:val="zh-CN"/>
        </w:rPr>
        <w:t>项目经费。</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rPr>
      </w:pPr>
      <w:r>
        <w:rPr>
          <w:rFonts w:hint="eastAsia" w:ascii="仿宋_GB2312" w:hAnsi="宋体" w:eastAsia="仿宋_GB2312" w:cs="宋体"/>
          <w:color w:val="000000"/>
          <w:kern w:val="0"/>
          <w:sz w:val="32"/>
          <w:szCs w:val="32"/>
          <w:shd w:val="clear" w:color="auto" w:fill="FFFFFF"/>
          <w:lang w:val="en-US" w:eastAsia="zh-CN"/>
        </w:rPr>
        <w:t>严格按相关规章制度进行管理，基本实现了</w:t>
      </w:r>
      <w:r>
        <w:rPr>
          <w:rFonts w:hint="eastAsia" w:ascii="仿宋_GB2312" w:hAnsi="宋体" w:eastAsia="仿宋_GB2312" w:cs="宋体"/>
          <w:color w:val="000000"/>
          <w:kern w:val="0"/>
          <w:sz w:val="32"/>
          <w:szCs w:val="32"/>
          <w:shd w:val="clear" w:color="auto" w:fill="FFFFFF"/>
          <w:lang w:val="zh-CN"/>
        </w:rPr>
        <w:t>“保工资、保运转、促发展”的目标，</w:t>
      </w:r>
      <w:r>
        <w:rPr>
          <w:rFonts w:hint="eastAsia" w:ascii="仿宋_GB2312" w:hAnsi="宋体" w:eastAsia="仿宋_GB2312" w:cs="宋体"/>
          <w:color w:val="000000"/>
          <w:kern w:val="0"/>
          <w:sz w:val="32"/>
          <w:szCs w:val="32"/>
          <w:shd w:val="clear" w:color="auto" w:fill="FFFFFF"/>
          <w:lang w:val="en-US" w:eastAsia="zh-CN"/>
        </w:rPr>
        <w:t>促进学校健康平衡运行。</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（一）评价结论：较好完成了部门收支预决算绩效工作，结合部门相应的职能职责开展符合业务要求和师生需求的工作，经费运用合理，达到了预期效果。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（二）存在问题：经费时效性</w:t>
      </w:r>
      <w:r>
        <w:rPr>
          <w:rFonts w:hint="eastAsia" w:ascii="仿宋_GB2312" w:hAnsi="宋体" w:eastAsia="仿宋_GB2312" w:cs="宋体"/>
          <w:color w:val="000000"/>
          <w:kern w:val="0"/>
          <w:sz w:val="32"/>
          <w:szCs w:val="32"/>
          <w:shd w:val="clear" w:color="auto" w:fill="FFFFFF"/>
          <w:lang w:val="en-US" w:eastAsia="zh-CN"/>
        </w:rPr>
        <w:t>相较上年有了</w:t>
      </w:r>
      <w:r>
        <w:rPr>
          <w:rFonts w:hint="eastAsia" w:ascii="仿宋_GB2312" w:hAnsi="宋体" w:eastAsia="仿宋_GB2312" w:cs="宋体"/>
          <w:color w:val="000000"/>
          <w:kern w:val="0"/>
          <w:sz w:val="32"/>
          <w:szCs w:val="32"/>
          <w:shd w:val="clear" w:color="auto" w:fill="FFFFFF"/>
          <w:lang w:val="zh-CN"/>
        </w:rPr>
        <w:t>一</w:t>
      </w:r>
      <w:r>
        <w:rPr>
          <w:rFonts w:hint="eastAsia" w:ascii="仿宋_GB2312" w:hAnsi="宋体" w:eastAsia="仿宋_GB2312" w:cs="宋体"/>
          <w:color w:val="000000"/>
          <w:kern w:val="0"/>
          <w:sz w:val="32"/>
          <w:szCs w:val="32"/>
          <w:shd w:val="clear" w:color="auto" w:fill="FFFFFF"/>
          <w:lang w:val="en-US" w:eastAsia="zh-CN"/>
        </w:rPr>
        <w:t>些</w:t>
      </w:r>
      <w:r>
        <w:rPr>
          <w:rFonts w:hint="eastAsia" w:ascii="仿宋_GB2312" w:hAnsi="宋体" w:eastAsia="仿宋_GB2312" w:cs="宋体"/>
          <w:color w:val="000000"/>
          <w:kern w:val="0"/>
          <w:sz w:val="32"/>
          <w:szCs w:val="32"/>
          <w:shd w:val="clear" w:color="auto" w:fill="FFFFFF"/>
          <w:lang w:val="zh-CN"/>
        </w:rPr>
        <w:t>提高，</w:t>
      </w:r>
      <w:r>
        <w:rPr>
          <w:rFonts w:hint="eastAsia" w:ascii="仿宋_GB2312" w:hAnsi="宋体" w:eastAsia="仿宋_GB2312" w:cs="宋体"/>
          <w:color w:val="000000"/>
          <w:kern w:val="0"/>
          <w:sz w:val="32"/>
          <w:szCs w:val="32"/>
          <w:shd w:val="clear" w:color="auto" w:fill="FFFFFF"/>
          <w:lang w:val="en-US" w:eastAsia="zh-CN"/>
        </w:rPr>
        <w:t>但仍需要继续改善</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（三）改进建议：合理分配资金，有效运用，加强监管。</w:t>
      </w:r>
    </w:p>
    <w:p>
      <w:pPr>
        <w:pStyle w:val="2"/>
        <w:spacing w:before="93"/>
        <w:rPr>
          <w:lang w:val="zh-CN"/>
        </w:rPr>
      </w:pPr>
      <w:bookmarkStart w:id="57" w:name="_Toc15377226"/>
    </w:p>
    <w:p>
      <w:pPr>
        <w:pStyle w:val="2"/>
        <w:spacing w:before="93"/>
        <w:rPr>
          <w:lang w:val="zh-CN"/>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Fonts w:ascii="仿宋" w:hAnsi="仿宋" w:eastAsia="仿宋"/>
        </w:rPr>
      </w:pPr>
      <w:bookmarkStart w:id="58" w:name="_Toc15396618"/>
      <w:r>
        <w:rPr>
          <w:rFonts w:hint="eastAsia" w:ascii="黑体" w:hAnsi="黑体" w:eastAsia="黑体"/>
          <w:sz w:val="44"/>
          <w:szCs w:val="44"/>
        </w:rPr>
        <w:t>第</w:t>
      </w:r>
      <w:r>
        <w:rPr>
          <w:rStyle w:val="24"/>
          <w:rFonts w:hint="eastAsia" w:ascii="黑体" w:hAnsi="黑体" w:eastAsia="黑体"/>
          <w:b w:val="0"/>
        </w:rPr>
        <w:t>五部分 附表</w:t>
      </w:r>
      <w:bookmarkEnd w:id="57"/>
      <w:bookmarkEnd w:id="58"/>
      <w:bookmarkStart w:id="59" w:name="_Toc15396619"/>
    </w:p>
    <w:p>
      <w:pPr>
        <w:pStyle w:val="4"/>
        <w:rPr>
          <w:rFonts w:ascii="仿宋" w:hAnsi="仿宋" w:eastAsia="仿宋"/>
        </w:rPr>
      </w:pPr>
      <w:r>
        <w:rPr>
          <w:rFonts w:hint="eastAsia" w:ascii="仿宋" w:hAnsi="仿宋" w:eastAsia="仿宋"/>
          <w:b w:val="0"/>
          <w:lang w:val="en-US" w:eastAsia="zh-CN"/>
        </w:rPr>
        <w:t>G1</w:t>
      </w:r>
      <w:r>
        <w:rPr>
          <w:rFonts w:hint="eastAsia" w:ascii="仿宋" w:hAnsi="仿宋" w:eastAsia="仿宋"/>
          <w:b w:val="0"/>
        </w:rPr>
        <w:t>、收</w:t>
      </w:r>
      <w:r>
        <w:rPr>
          <w:rStyle w:val="25"/>
          <w:rFonts w:hint="eastAsia" w:ascii="仿宋" w:hAnsi="仿宋" w:eastAsia="仿宋"/>
          <w:b w:val="0"/>
          <w:bCs w:val="0"/>
        </w:rPr>
        <w:t>入支出决算总表</w:t>
      </w:r>
      <w:bookmarkEnd w:id="59"/>
    </w:p>
    <w:p>
      <w:pPr>
        <w:pStyle w:val="4"/>
        <w:rPr>
          <w:rFonts w:ascii="仿宋" w:hAnsi="仿宋" w:eastAsia="仿宋"/>
        </w:rPr>
      </w:pPr>
      <w:bookmarkStart w:id="60" w:name="_Toc15396620"/>
      <w:r>
        <w:rPr>
          <w:rFonts w:hint="eastAsia" w:ascii="仿宋" w:hAnsi="仿宋" w:eastAsia="仿宋"/>
          <w:b w:val="0"/>
          <w:lang w:val="en-US" w:eastAsia="zh-CN"/>
        </w:rPr>
        <w:t>G2</w:t>
      </w:r>
      <w:r>
        <w:rPr>
          <w:rFonts w:hint="eastAsia" w:ascii="仿宋" w:hAnsi="仿宋" w:eastAsia="仿宋"/>
          <w:b w:val="0"/>
        </w:rPr>
        <w:t>、收</w:t>
      </w:r>
      <w:r>
        <w:rPr>
          <w:rStyle w:val="25"/>
          <w:rFonts w:hint="eastAsia" w:ascii="仿宋" w:hAnsi="仿宋" w:eastAsia="仿宋"/>
          <w:b w:val="0"/>
          <w:bCs w:val="0"/>
        </w:rPr>
        <w:t>入决算表</w:t>
      </w:r>
      <w:bookmarkEnd w:id="60"/>
    </w:p>
    <w:p>
      <w:pPr>
        <w:pStyle w:val="4"/>
        <w:rPr>
          <w:rFonts w:ascii="仿宋" w:hAnsi="仿宋" w:eastAsia="仿宋"/>
        </w:rPr>
      </w:pPr>
      <w:bookmarkStart w:id="61" w:name="_Toc15396621"/>
      <w:r>
        <w:rPr>
          <w:rStyle w:val="25"/>
          <w:rFonts w:hint="eastAsia" w:ascii="仿宋" w:hAnsi="仿宋" w:eastAsia="仿宋"/>
          <w:b w:val="0"/>
          <w:bCs w:val="0"/>
          <w:lang w:val="en-US" w:eastAsia="zh-CN"/>
        </w:rPr>
        <w:t>G3</w:t>
      </w:r>
      <w:r>
        <w:rPr>
          <w:rStyle w:val="25"/>
          <w:rFonts w:hint="eastAsia" w:ascii="仿宋" w:hAnsi="仿宋" w:eastAsia="仿宋"/>
          <w:b w:val="0"/>
          <w:bCs w:val="0"/>
        </w:rPr>
        <w:t>、</w:t>
      </w:r>
      <w:r>
        <w:rPr>
          <w:rFonts w:hint="eastAsia" w:ascii="仿宋" w:hAnsi="仿宋" w:eastAsia="仿宋"/>
          <w:b w:val="0"/>
        </w:rPr>
        <w:t>支</w:t>
      </w:r>
      <w:r>
        <w:rPr>
          <w:rStyle w:val="25"/>
          <w:rFonts w:hint="eastAsia" w:ascii="仿宋" w:hAnsi="仿宋" w:eastAsia="仿宋"/>
          <w:b w:val="0"/>
          <w:bCs w:val="0"/>
        </w:rPr>
        <w:t>出决算表</w:t>
      </w:r>
      <w:bookmarkEnd w:id="61"/>
    </w:p>
    <w:p>
      <w:pPr>
        <w:pStyle w:val="4"/>
        <w:rPr>
          <w:rFonts w:ascii="仿宋" w:hAnsi="仿宋" w:eastAsia="仿宋"/>
          <w:b w:val="0"/>
        </w:rPr>
      </w:pPr>
      <w:bookmarkStart w:id="62" w:name="_Toc15396622"/>
      <w:r>
        <w:rPr>
          <w:rStyle w:val="25"/>
          <w:rFonts w:hint="eastAsia" w:ascii="仿宋" w:hAnsi="仿宋" w:eastAsia="仿宋"/>
          <w:b w:val="0"/>
          <w:bCs w:val="0"/>
          <w:lang w:val="en-US" w:eastAsia="zh-CN"/>
        </w:rPr>
        <w:t>G4</w:t>
      </w:r>
      <w:r>
        <w:rPr>
          <w:rStyle w:val="25"/>
          <w:rFonts w:hint="eastAsia" w:ascii="仿宋" w:hAnsi="仿宋" w:eastAsia="仿宋"/>
          <w:b w:val="0"/>
          <w:bCs w:val="0"/>
        </w:rPr>
        <w:t>、</w:t>
      </w:r>
      <w:r>
        <w:rPr>
          <w:rFonts w:hint="eastAsia" w:ascii="仿宋" w:hAnsi="仿宋" w:eastAsia="仿宋"/>
          <w:b w:val="0"/>
        </w:rPr>
        <w:t>财</w:t>
      </w:r>
      <w:r>
        <w:rPr>
          <w:rStyle w:val="25"/>
          <w:rFonts w:hint="eastAsia" w:ascii="仿宋" w:hAnsi="仿宋" w:eastAsia="仿宋"/>
          <w:b w:val="0"/>
          <w:bCs w:val="0"/>
        </w:rPr>
        <w:t>政拨款收入支出决算总表</w:t>
      </w:r>
      <w:bookmarkEnd w:id="62"/>
    </w:p>
    <w:p>
      <w:pPr>
        <w:pStyle w:val="4"/>
        <w:rPr>
          <w:rStyle w:val="25"/>
          <w:rFonts w:ascii="仿宋" w:hAnsi="仿宋" w:eastAsia="仿宋"/>
          <w:b w:val="0"/>
          <w:bCs w:val="0"/>
        </w:rPr>
      </w:pPr>
      <w:bookmarkStart w:id="63" w:name="_Toc15396623"/>
      <w:r>
        <w:rPr>
          <w:rStyle w:val="25"/>
          <w:rFonts w:hint="eastAsia" w:ascii="仿宋" w:hAnsi="仿宋" w:eastAsia="仿宋"/>
          <w:b w:val="0"/>
          <w:bCs w:val="0"/>
          <w:lang w:val="en-US" w:eastAsia="zh-CN"/>
        </w:rPr>
        <w:t>G5</w:t>
      </w:r>
      <w:r>
        <w:rPr>
          <w:rStyle w:val="25"/>
          <w:rFonts w:hint="eastAsia" w:ascii="仿宋" w:hAnsi="仿宋" w:eastAsia="仿宋"/>
          <w:b w:val="0"/>
          <w:bCs w:val="0"/>
        </w:rPr>
        <w:t>、</w:t>
      </w:r>
      <w:r>
        <w:rPr>
          <w:rFonts w:hint="eastAsia" w:ascii="仿宋" w:hAnsi="仿宋" w:eastAsia="仿宋"/>
          <w:b w:val="0"/>
        </w:rPr>
        <w:t>财</w:t>
      </w:r>
      <w:r>
        <w:rPr>
          <w:rStyle w:val="25"/>
          <w:rFonts w:hint="eastAsia" w:ascii="仿宋" w:hAnsi="仿宋" w:eastAsia="仿宋"/>
          <w:b w:val="0"/>
          <w:bCs w:val="0"/>
        </w:rPr>
        <w:t>政拨款支出决算明细表</w:t>
      </w:r>
      <w:bookmarkEnd w:id="63"/>
      <w:bookmarkStart w:id="64" w:name="_Toc15396624"/>
    </w:p>
    <w:p>
      <w:pPr>
        <w:pStyle w:val="4"/>
        <w:rPr>
          <w:rFonts w:ascii="仿宋" w:hAnsi="仿宋" w:eastAsia="仿宋"/>
        </w:rPr>
      </w:pPr>
      <w:r>
        <w:rPr>
          <w:rStyle w:val="25"/>
          <w:rFonts w:hint="eastAsia" w:ascii="仿宋" w:hAnsi="仿宋" w:eastAsia="仿宋"/>
          <w:b w:val="0"/>
          <w:bCs w:val="0"/>
          <w:lang w:val="en-US" w:eastAsia="zh-CN"/>
        </w:rPr>
        <w:t>G6</w:t>
      </w:r>
      <w:r>
        <w:rPr>
          <w:rStyle w:val="25"/>
          <w:rFonts w:hint="eastAsia" w:ascii="仿宋" w:hAnsi="仿宋" w:eastAsia="仿宋"/>
          <w:b w:val="0"/>
          <w:bCs w:val="0"/>
        </w:rPr>
        <w:t>、</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64"/>
    </w:p>
    <w:p>
      <w:pPr>
        <w:pStyle w:val="4"/>
        <w:rPr>
          <w:rFonts w:ascii="仿宋" w:hAnsi="仿宋" w:eastAsia="仿宋"/>
        </w:rPr>
      </w:pPr>
      <w:bookmarkStart w:id="65" w:name="_Toc15396625"/>
      <w:r>
        <w:rPr>
          <w:rStyle w:val="25"/>
          <w:rFonts w:hint="eastAsia" w:ascii="仿宋" w:hAnsi="仿宋" w:eastAsia="仿宋"/>
          <w:b w:val="0"/>
          <w:bCs w:val="0"/>
          <w:lang w:val="en-US" w:eastAsia="zh-CN"/>
        </w:rPr>
        <w:t>G7</w:t>
      </w:r>
      <w:r>
        <w:rPr>
          <w:rStyle w:val="25"/>
          <w:rFonts w:hint="eastAsia" w:ascii="仿宋" w:hAnsi="仿宋" w:eastAsia="仿宋"/>
          <w:b w:val="0"/>
          <w:bCs w:val="0"/>
        </w:rPr>
        <w:t>、</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5"/>
    </w:p>
    <w:p>
      <w:pPr>
        <w:pStyle w:val="4"/>
        <w:rPr>
          <w:rFonts w:ascii="仿宋" w:hAnsi="仿宋" w:eastAsia="仿宋"/>
        </w:rPr>
      </w:pPr>
      <w:bookmarkStart w:id="66" w:name="_Toc15396626"/>
      <w:r>
        <w:rPr>
          <w:rStyle w:val="25"/>
          <w:rFonts w:hint="eastAsia" w:ascii="仿宋" w:hAnsi="仿宋" w:eastAsia="仿宋"/>
          <w:b w:val="0"/>
          <w:bCs w:val="0"/>
          <w:lang w:val="en-US" w:eastAsia="zh-CN"/>
        </w:rPr>
        <w:t>G8</w:t>
      </w:r>
      <w:r>
        <w:rPr>
          <w:rStyle w:val="25"/>
          <w:rFonts w:hint="eastAsia" w:ascii="仿宋" w:hAnsi="仿宋" w:eastAsia="仿宋"/>
          <w:b w:val="0"/>
          <w:bCs w:val="0"/>
        </w:rPr>
        <w:t>、</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6"/>
    </w:p>
    <w:p>
      <w:pPr>
        <w:pStyle w:val="4"/>
        <w:rPr>
          <w:rFonts w:ascii="仿宋" w:hAnsi="仿宋" w:eastAsia="仿宋"/>
        </w:rPr>
      </w:pPr>
      <w:bookmarkStart w:id="67" w:name="_Toc15396627"/>
      <w:r>
        <w:rPr>
          <w:rStyle w:val="25"/>
          <w:rFonts w:hint="eastAsia" w:ascii="仿宋" w:hAnsi="仿宋" w:eastAsia="仿宋"/>
          <w:b w:val="0"/>
          <w:bCs w:val="0"/>
          <w:lang w:val="en-US" w:eastAsia="zh-CN"/>
        </w:rPr>
        <w:t>G9</w:t>
      </w:r>
      <w:r>
        <w:rPr>
          <w:rStyle w:val="25"/>
          <w:rFonts w:hint="eastAsia" w:ascii="仿宋" w:hAnsi="仿宋" w:eastAsia="仿宋"/>
          <w:b w:val="0"/>
          <w:bCs w:val="0"/>
        </w:rPr>
        <w:t>、</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7"/>
    </w:p>
    <w:p>
      <w:pPr>
        <w:pStyle w:val="4"/>
        <w:rPr>
          <w:rStyle w:val="25"/>
          <w:rFonts w:hint="eastAsia" w:ascii="仿宋" w:hAnsi="仿宋" w:eastAsia="仿宋"/>
          <w:b w:val="0"/>
          <w:bCs w:val="0"/>
        </w:rPr>
      </w:pPr>
      <w:bookmarkStart w:id="68" w:name="_Toc15396628"/>
      <w:r>
        <w:rPr>
          <w:rStyle w:val="25"/>
          <w:rFonts w:hint="eastAsia" w:ascii="仿宋" w:hAnsi="仿宋" w:eastAsia="仿宋"/>
          <w:b w:val="0"/>
          <w:bCs w:val="0"/>
          <w:lang w:val="en-US" w:eastAsia="zh-CN"/>
        </w:rPr>
        <w:t>G10</w:t>
      </w:r>
      <w:r>
        <w:rPr>
          <w:rStyle w:val="25"/>
          <w:rFonts w:hint="eastAsia" w:ascii="仿宋" w:hAnsi="仿宋" w:eastAsia="仿宋"/>
          <w:b w:val="0"/>
          <w:bCs w:val="0"/>
        </w:rPr>
        <w:t>、</w:t>
      </w:r>
      <w:bookmarkEnd w:id="68"/>
      <w:bookmarkStart w:id="69" w:name="_Toc15396629"/>
      <w:r>
        <w:rPr>
          <w:rStyle w:val="25"/>
          <w:rFonts w:hint="eastAsia" w:ascii="仿宋" w:hAnsi="仿宋" w:eastAsia="仿宋"/>
          <w:b w:val="0"/>
          <w:bCs w:val="0"/>
        </w:rPr>
        <w:t>政府性基金预算财政拨款收入支出决算表</w:t>
      </w:r>
    </w:p>
    <w:p>
      <w:pPr>
        <w:pStyle w:val="4"/>
        <w:rPr>
          <w:rFonts w:ascii="仿宋" w:hAnsi="仿宋" w:eastAsia="仿宋"/>
        </w:rPr>
      </w:pPr>
      <w:r>
        <w:rPr>
          <w:rStyle w:val="25"/>
          <w:rFonts w:hint="eastAsia" w:ascii="仿宋" w:hAnsi="仿宋" w:eastAsia="仿宋"/>
          <w:b w:val="0"/>
          <w:bCs w:val="0"/>
          <w:lang w:val="en-US" w:eastAsia="zh-CN"/>
        </w:rPr>
        <w:t>G11</w:t>
      </w:r>
      <w:r>
        <w:rPr>
          <w:rStyle w:val="25"/>
          <w:rFonts w:hint="eastAsia" w:ascii="仿宋" w:hAnsi="仿宋" w:eastAsia="仿宋"/>
          <w:b w:val="0"/>
          <w:bCs w:val="0"/>
        </w:rPr>
        <w:t>、国有资本经营预算财政拨款收入支出决算表</w:t>
      </w:r>
      <w:bookmarkEnd w:id="69"/>
    </w:p>
    <w:p>
      <w:pPr>
        <w:pStyle w:val="4"/>
        <w:rPr>
          <w:rFonts w:ascii="仿宋" w:hAnsi="仿宋" w:eastAsia="仿宋"/>
        </w:rPr>
      </w:pPr>
      <w:bookmarkStart w:id="70" w:name="_Toc15396630"/>
      <w:r>
        <w:rPr>
          <w:rStyle w:val="25"/>
          <w:rFonts w:hint="eastAsia" w:ascii="仿宋" w:hAnsi="仿宋" w:eastAsia="仿宋"/>
          <w:b w:val="0"/>
          <w:bCs w:val="0"/>
          <w:lang w:val="en-US" w:eastAsia="zh-CN"/>
        </w:rPr>
        <w:t>G12</w:t>
      </w:r>
      <w:r>
        <w:rPr>
          <w:rStyle w:val="25"/>
          <w:rFonts w:hint="eastAsia" w:ascii="仿宋" w:hAnsi="仿宋" w:eastAsia="仿宋"/>
          <w:b w:val="0"/>
          <w:bCs w:val="0"/>
        </w:rPr>
        <w:t>、</w:t>
      </w:r>
      <w:bookmarkEnd w:id="70"/>
      <w:r>
        <w:rPr>
          <w:rFonts w:hint="eastAsia" w:ascii="仿宋" w:hAnsi="仿宋" w:eastAsia="仿宋"/>
          <w:b w:val="0"/>
        </w:rPr>
        <w:t>国有资本经营预算财政拨款支出决算表</w:t>
      </w:r>
    </w:p>
    <w:p>
      <w:pPr>
        <w:pStyle w:val="4"/>
        <w:rPr>
          <w:rStyle w:val="25"/>
          <w:rFonts w:ascii="仿宋" w:hAnsi="仿宋" w:eastAsia="仿宋"/>
          <w:b w:val="0"/>
          <w:bCs w:val="0"/>
        </w:rPr>
      </w:pPr>
      <w:bookmarkStart w:id="71" w:name="_Toc15396631"/>
      <w:r>
        <w:rPr>
          <w:rStyle w:val="25"/>
          <w:rFonts w:hint="eastAsia" w:ascii="仿宋" w:hAnsi="仿宋" w:eastAsia="仿宋"/>
          <w:b w:val="0"/>
          <w:bCs w:val="0"/>
          <w:lang w:val="en-US" w:eastAsia="zh-CN"/>
        </w:rPr>
        <w:t>G13</w:t>
      </w:r>
      <w:r>
        <w:rPr>
          <w:rStyle w:val="25"/>
          <w:rFonts w:hint="eastAsia" w:ascii="仿宋" w:hAnsi="仿宋" w:eastAsia="仿宋"/>
          <w:b w:val="0"/>
          <w:bCs w:val="0"/>
        </w:rPr>
        <w:t>、</w:t>
      </w:r>
      <w:bookmarkEnd w:id="71"/>
      <w:r>
        <w:rPr>
          <w:rFonts w:hint="eastAsia" w:ascii="仿宋" w:hAnsi="仿宋" w:eastAsia="仿宋"/>
          <w:b w:val="0"/>
        </w:rPr>
        <w:t>财政拨</w:t>
      </w:r>
      <w:bookmarkStart w:id="72" w:name="_GoBack"/>
      <w:bookmarkEnd w:id="72"/>
      <w:r>
        <w:rPr>
          <w:rFonts w:hint="eastAsia" w:ascii="仿宋" w:hAnsi="仿宋" w:eastAsia="仿宋"/>
          <w:b w:val="0"/>
        </w:rPr>
        <w:t>款“三公”经费支出决算表</w:t>
      </w:r>
    </w:p>
    <w:sectPr>
      <w:headerReference r:id="rId4"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sz w:val="1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4" o:spid="_x0000_s3074"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747EC"/>
    <w:multiLevelType w:val="singleLevel"/>
    <w:tmpl w:val="A3B747EC"/>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02271775"/>
    <w:multiLevelType w:val="singleLevel"/>
    <w:tmpl w:val="02271775"/>
    <w:lvl w:ilvl="0" w:tentative="0">
      <w:start w:val="6"/>
      <w:numFmt w:val="decimal"/>
      <w:lvlText w:val="%1."/>
      <w:lvlJc w:val="left"/>
      <w:pPr>
        <w:tabs>
          <w:tab w:val="left" w:pos="312"/>
        </w:tabs>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U2ZTgyYWQxM2NmNDRlNDFkNzNjMDQ0ODRhMTA1Yz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0BD7"/>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2CE"/>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37A16"/>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C52"/>
    <w:rsid w:val="00F754A1"/>
    <w:rsid w:val="00F81FD9"/>
    <w:rsid w:val="00F841AA"/>
    <w:rsid w:val="00F84A94"/>
    <w:rsid w:val="00F87E96"/>
    <w:rsid w:val="00FA23E8"/>
    <w:rsid w:val="00FD3CC1"/>
    <w:rsid w:val="00FF1E02"/>
    <w:rsid w:val="00FF30B4"/>
    <w:rsid w:val="061A722C"/>
    <w:rsid w:val="066E0107"/>
    <w:rsid w:val="07996F6E"/>
    <w:rsid w:val="086F2DDA"/>
    <w:rsid w:val="09EF3648"/>
    <w:rsid w:val="0A2032A3"/>
    <w:rsid w:val="0F342EB4"/>
    <w:rsid w:val="101860EC"/>
    <w:rsid w:val="10C055FF"/>
    <w:rsid w:val="118107EC"/>
    <w:rsid w:val="13D50BC4"/>
    <w:rsid w:val="16BB723D"/>
    <w:rsid w:val="19A70056"/>
    <w:rsid w:val="1BE8440E"/>
    <w:rsid w:val="1D155CEE"/>
    <w:rsid w:val="1D6772E3"/>
    <w:rsid w:val="1EBD1603"/>
    <w:rsid w:val="23860B96"/>
    <w:rsid w:val="240371BF"/>
    <w:rsid w:val="29FD04D3"/>
    <w:rsid w:val="2C8A61B5"/>
    <w:rsid w:val="2C9C61B4"/>
    <w:rsid w:val="2DF04E50"/>
    <w:rsid w:val="319F7F4E"/>
    <w:rsid w:val="36AA5135"/>
    <w:rsid w:val="37E16F03"/>
    <w:rsid w:val="3D98207C"/>
    <w:rsid w:val="3E462358"/>
    <w:rsid w:val="41873B62"/>
    <w:rsid w:val="44E268DA"/>
    <w:rsid w:val="4A627F82"/>
    <w:rsid w:val="4B4F25DA"/>
    <w:rsid w:val="4BE068DB"/>
    <w:rsid w:val="4D577224"/>
    <w:rsid w:val="4DC96FE7"/>
    <w:rsid w:val="4EAB630A"/>
    <w:rsid w:val="4ECE2238"/>
    <w:rsid w:val="4F5F1262"/>
    <w:rsid w:val="52F34838"/>
    <w:rsid w:val="533C1CFE"/>
    <w:rsid w:val="5AF92295"/>
    <w:rsid w:val="5CD71FC4"/>
    <w:rsid w:val="6B8D2560"/>
    <w:rsid w:val="6C4A05C8"/>
    <w:rsid w:val="6D68423B"/>
    <w:rsid w:val="6E7E3605"/>
    <w:rsid w:val="6EF13925"/>
    <w:rsid w:val="6FF5CC65"/>
    <w:rsid w:val="715C0E4B"/>
    <w:rsid w:val="72734D90"/>
    <w:rsid w:val="73AD73D5"/>
    <w:rsid w:val="73B6EB34"/>
    <w:rsid w:val="770F0BBD"/>
    <w:rsid w:val="77DB1524"/>
    <w:rsid w:val="79322E5C"/>
    <w:rsid w:val="79EE5BA4"/>
    <w:rsid w:val="7A894339"/>
    <w:rsid w:val="7EEF11D3"/>
    <w:rsid w:val="7F451ACC"/>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915;&#31639;&#20844;&#24320;2022\2022&#24180;&#3001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915;&#31639;&#20844;&#24320;2022\2022&#24180;&#30011;&#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915;&#31639;&#20844;&#24320;2021\2021&#24180;&#30011;&#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915;&#31639;&#20844;&#24320;2022\2022&#24180;&#30011;&#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915;&#31639;&#20844;&#24320;2022\2022&#24180;&#30011;&#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915;&#31639;&#20844;&#24320;2022\2022&#24180;&#30011;&#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915;&#31639;&#20844;&#24320;2022\2022&#24180;&#3001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四川省泸县第一中学                                               收、支决算总计变动情况图</a:t>
            </a:r>
            <a:endParaRPr sz="18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91944444444444"/>
          <c:y val="0.022002200220022"/>
        </c:manualLayout>
      </c:layout>
      <c:overlay val="0"/>
    </c:title>
    <c:autoTitleDeleted val="0"/>
    <c:plotArea>
      <c:layout/>
      <c:barChart>
        <c:barDir val="col"/>
        <c:grouping val="clustered"/>
        <c:varyColors val="0"/>
        <c:ser>
          <c:idx val="0"/>
          <c:order val="0"/>
          <c:tx>
            <c:strRef>
              <c:f>"2021年"</c:f>
              <c:strCache>
                <c:ptCount val="1"/>
                <c:pt idx="0">
                  <c:v>2021年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[2022年画图.xls]Sheet1!$A$1:$C$1</c:f>
              <c:strCache>
                <c:ptCount val="3"/>
                <c:pt idx="1">
                  <c:v>收入</c:v>
                </c:pt>
                <c:pt idx="2">
                  <c:v>支出</c:v>
                </c:pt>
              </c:strCache>
            </c:strRef>
          </c:cat>
          <c:val>
            <c:numRef>
              <c:f>[2022年画图.xls]Sheet1!$A$2:$C$2</c:f>
              <c:numCache>
                <c:formatCode>General</c:formatCode>
                <c:ptCount val="3"/>
                <c:pt idx="0">
                  <c:v>0</c:v>
                </c:pt>
                <c:pt idx="1" c:formatCode="#,##0.00">
                  <c:v>6688.72</c:v>
                </c:pt>
                <c:pt idx="2" c:formatCode="#,##0.00">
                  <c:v>6688.72</c:v>
                </c:pt>
              </c:numCache>
            </c:numRef>
          </c:val>
        </c:ser>
        <c:ser>
          <c:idx val="1"/>
          <c:order val="1"/>
          <c:tx>
            <c:strRef>
              <c:f>"2022年"</c:f>
              <c:strCache>
                <c:ptCount val="1"/>
                <c:pt idx="0">
                  <c:v>2022年</c:v>
                </c:pt>
              </c:strCache>
            </c:strRef>
          </c:tx>
          <c:invertIfNegative val="0"/>
          <c:dLbls>
            <c:dLbl>
              <c:idx val="1"/>
              <c:layout>
                <c:manualLayout>
                  <c:x val="0.0458333333333333"/>
                  <c:y val="0.0374037403740374"/>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07777777777778"/>
                      <c:h val="0.067986798679868"/>
                    </c:manualLayout>
                  </c15:layout>
                </c:ext>
              </c:extLst>
            </c:dLbl>
            <c:dLbl>
              <c:idx val="2"/>
              <c:layout>
                <c:manualLayout>
                  <c:x val="0.0861111111111111"/>
                  <c:y val="0.02860286028602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[2022年画图.xls]Sheet1!$A$1:$C$1</c:f>
              <c:strCache>
                <c:ptCount val="3"/>
                <c:pt idx="1">
                  <c:v>收入</c:v>
                </c:pt>
                <c:pt idx="2">
                  <c:v>支出</c:v>
                </c:pt>
              </c:strCache>
            </c:strRef>
          </c:cat>
          <c:val>
            <c:numRef>
              <c:f>[2022年画图.xls]Sheet1!$A$3:$C$3</c:f>
              <c:numCache>
                <c:formatCode>General</c:formatCode>
                <c:ptCount val="3"/>
                <c:pt idx="0">
                  <c:v>0</c:v>
                </c:pt>
                <c:pt idx="1">
                  <c:v>6745.36</c:v>
                </c:pt>
                <c:pt idx="2">
                  <c:v>6745.36</c:v>
                </c:pt>
              </c:numCache>
            </c:numRef>
          </c:val>
        </c:ser>
        <c:dLbls>
          <c:showLegendKey val="0"/>
          <c:showVal val="0"/>
          <c:showCatName val="0"/>
          <c:showSerName val="0"/>
          <c:showPercent val="0"/>
          <c:showBubbleSize val="0"/>
        </c:dLbls>
        <c:gapWidth val="219"/>
        <c:overlap val="-27"/>
        <c:axId val="416287263"/>
        <c:axId val="205188958"/>
      </c:barChart>
      <c:catAx>
        <c:axId val="416287263"/>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5188958"/>
        <c:crosses val="autoZero"/>
        <c:auto val="1"/>
        <c:lblAlgn val="ctr"/>
        <c:lblOffset val="100"/>
        <c:noMultiLvlLbl val="0"/>
      </c:catAx>
      <c:valAx>
        <c:axId val="205188958"/>
        <c:scaling>
          <c:orientation val="minMax"/>
        </c:scaling>
        <c:delete val="0"/>
        <c:axPos val="l"/>
        <c:majorGridlines/>
        <c:title>
          <c:tx>
            <c:rich>
              <a:bodyPr rot="-540000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t>单位：万元</a:t>
                </a:r>
                <a:endParaRPr sz="10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6287263"/>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legend>
      <c:legendPos val="r"/>
      <c:layout>
        <c:manualLayout>
          <c:xMode val="edge"/>
          <c:yMode val="edge"/>
          <c:x val="0.857916666666667"/>
          <c:y val="0.574204620462046"/>
          <c:w val="0.12925"/>
          <c:h val="0.15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四川省泸县第一中学</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2022</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年收入结算结构图</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26388888888889"/>
          <c:y val="0.0277777777777778"/>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explosion val="0"/>
            <c:spPr>
              <a:solidFill>
                <a:schemeClr val="accent1">
                  <a:lumMod val="6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[2022年画图.xls]Sheet2!$A$3:$A$9</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[2022年画图.xls]Sheet2!$B$3:$B$9</c:f>
              <c:numCache>
                <c:formatCode>General</c:formatCode>
                <c:ptCount val="7"/>
                <c:pt idx="0">
                  <c:v>6205.36</c:v>
                </c:pt>
                <c:pt idx="1">
                  <c:v>0</c:v>
                </c:pt>
                <c:pt idx="2">
                  <c:v>0</c:v>
                </c:pt>
                <c:pt idx="3">
                  <c:v>540</c:v>
                </c:pt>
                <c:pt idx="4">
                  <c:v>0</c:v>
                </c:pt>
                <c:pt idx="5">
                  <c:v>0</c:v>
                </c:pt>
                <c:pt idx="6">
                  <c:v>0</c:v>
                </c:pt>
              </c:numCache>
            </c:numRef>
          </c:val>
        </c:ser>
        <c:ser>
          <c:idx val="1"/>
          <c:order val="1"/>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explosion val="0"/>
            <c:spPr>
              <a:solidFill>
                <a:schemeClr val="accent1">
                  <a:lumMod val="6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[2022年画图.xls]Sheet2!$A$3:$A$9</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[2022年画图.xls]Sheet2!$C$3:$C$9</c:f>
              <c:numCache>
                <c:formatCode>0.00%</c:formatCode>
                <c:ptCount val="7"/>
                <c:pt idx="0">
                  <c:v>0.919944969579088</c:v>
                </c:pt>
                <c:pt idx="1">
                  <c:v>0</c:v>
                </c:pt>
                <c:pt idx="2">
                  <c:v>0</c:v>
                </c:pt>
                <c:pt idx="3">
                  <c:v>0.0800550304209116</c:v>
                </c:pt>
                <c:pt idx="4">
                  <c:v>0</c:v>
                </c:pt>
                <c:pt idx="5">
                  <c:v>0</c:v>
                </c:pt>
                <c:pt idx="6">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6361111111111"/>
          <c:y val="0.138798811358133"/>
          <c:w val="0.3305"/>
          <c:h val="0.805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四川省泸县第一中学</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2022</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年支出决算结构图</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[2021年画图.xls]Sheet3!$B$2</c:f>
              <c:strCache>
                <c:ptCount val="1"/>
                <c:pt idx="0">
                  <c:v>金额</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[2021年画图.xls]Sheet3!$A$3:$A$7</c:f>
              <c:strCache>
                <c:ptCount val="5"/>
                <c:pt idx="0">
                  <c:v>基本支出</c:v>
                </c:pt>
                <c:pt idx="1">
                  <c:v>项目支出</c:v>
                </c:pt>
                <c:pt idx="2">
                  <c:v>上缴上级支出</c:v>
                </c:pt>
                <c:pt idx="3">
                  <c:v>经营支出</c:v>
                </c:pt>
                <c:pt idx="4">
                  <c:v>对附属单位补助支出</c:v>
                </c:pt>
              </c:strCache>
            </c:strRef>
          </c:cat>
          <c:val>
            <c:numRef>
              <c:f>[2021年画图.xls]Sheet3!$B$3:$B$7</c:f>
              <c:numCache>
                <c:formatCode>General</c:formatCode>
                <c:ptCount val="5"/>
                <c:pt idx="0">
                  <c:v>6680.95</c:v>
                </c:pt>
                <c:pt idx="1">
                  <c:v>0</c:v>
                </c:pt>
                <c:pt idx="2">
                  <c:v>0</c:v>
                </c:pt>
                <c:pt idx="3">
                  <c:v>0</c:v>
                </c:pt>
                <c:pt idx="4">
                  <c:v>0</c:v>
                </c:pt>
              </c:numCache>
            </c:numRef>
          </c:val>
        </c:ser>
        <c:ser>
          <c:idx val="1"/>
          <c:order val="1"/>
          <c:tx>
            <c:strRef>
              <c:f>[2021年画图.xls]Sheet3!$C$2</c:f>
              <c:strCache>
                <c:ptCount val="1"/>
                <c:pt idx="0">
                  <c:v>占比</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[2021年画图.xls]Sheet3!$A$3:$A$7</c:f>
              <c:strCache>
                <c:ptCount val="5"/>
                <c:pt idx="0">
                  <c:v>基本支出</c:v>
                </c:pt>
                <c:pt idx="1">
                  <c:v>项目支出</c:v>
                </c:pt>
                <c:pt idx="2">
                  <c:v>上缴上级支出</c:v>
                </c:pt>
                <c:pt idx="3">
                  <c:v>经营支出</c:v>
                </c:pt>
                <c:pt idx="4">
                  <c:v>对附属单位补助支出</c:v>
                </c:pt>
              </c:strCache>
            </c:strRef>
          </c:cat>
          <c:val>
            <c:numRef>
              <c:f>[2021年画图.xls]Sheet3!$C$3:$C$7</c:f>
              <c:numCache>
                <c:formatCode>0.00%</c:formatCode>
                <c:ptCount val="5"/>
                <c:pt idx="0">
                  <c:v>1</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175"/>
          <c:y val="0.37975"/>
          <c:w val="0.26575"/>
          <c:h val="0.331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四川省泸县第一中学                                             </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2022</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财政拨款收、支决算总计变动情况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3055555555556"/>
          <c:y val="0.0176017601760176"/>
        </c:manualLayout>
      </c:layout>
      <c:overlay val="0"/>
      <c:spPr>
        <a:noFill/>
        <a:ln>
          <a:noFill/>
        </a:ln>
        <a:effectLst/>
      </c:spPr>
    </c:title>
    <c:autoTitleDeleted val="0"/>
    <c:plotArea>
      <c:layout/>
      <c:barChart>
        <c:barDir val="col"/>
        <c:grouping val="clustered"/>
        <c:varyColors val="0"/>
        <c:ser>
          <c:idx val="0"/>
          <c:order val="0"/>
          <c:tx>
            <c:strRef>
              <c:f>"2021年"</c:f>
              <c:strCache>
                <c:ptCount val="1"/>
                <c:pt idx="0">
                  <c:v>2021年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[2022年画图.xls]Sheet4!$B$2:$C$2</c:f>
              <c:strCache>
                <c:ptCount val="2"/>
                <c:pt idx="0">
                  <c:v>收入</c:v>
                </c:pt>
                <c:pt idx="1">
                  <c:v>支出</c:v>
                </c:pt>
              </c:strCache>
            </c:strRef>
          </c:cat>
          <c:val>
            <c:numRef>
              <c:f>[2022年画图.xls]Sheet4!$B$3:$C$3</c:f>
              <c:numCache>
                <c:formatCode>General</c:formatCode>
                <c:ptCount val="2"/>
                <c:pt idx="0">
                  <c:v>5908.81</c:v>
                </c:pt>
                <c:pt idx="1">
                  <c:v>5908.81</c:v>
                </c:pt>
              </c:numCache>
            </c:numRef>
          </c:val>
        </c:ser>
        <c:ser>
          <c:idx val="1"/>
          <c:order val="1"/>
          <c:tx>
            <c:strRef>
              <c:f>"2022年"</c:f>
              <c:strCache>
                <c:ptCount val="1"/>
                <c:pt idx="0">
                  <c:v>2022年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[2022年画图.xls]Sheet4!$B$2:$C$2</c:f>
              <c:strCache>
                <c:ptCount val="2"/>
                <c:pt idx="0">
                  <c:v>收入</c:v>
                </c:pt>
                <c:pt idx="1">
                  <c:v>支出</c:v>
                </c:pt>
              </c:strCache>
            </c:strRef>
          </c:cat>
          <c:val>
            <c:numRef>
              <c:f>[2022年画图.xls]Sheet4!$B$4:$C$4</c:f>
              <c:numCache>
                <c:formatCode>General</c:formatCode>
                <c:ptCount val="2"/>
                <c:pt idx="0">
                  <c:v>6205.36</c:v>
                </c:pt>
                <c:pt idx="1">
                  <c:v>6205.36</c:v>
                </c:pt>
              </c:numCache>
            </c:numRef>
          </c:val>
        </c:ser>
        <c:dLbls>
          <c:showLegendKey val="0"/>
          <c:showVal val="0"/>
          <c:showCatName val="0"/>
          <c:showSerName val="0"/>
          <c:showPercent val="0"/>
          <c:showBubbleSize val="0"/>
        </c:dLbls>
        <c:gapWidth val="150"/>
        <c:overlap val="0"/>
        <c:axId val="411489831"/>
        <c:axId val="63500727"/>
      </c:barChart>
      <c:catAx>
        <c:axId val="41148983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500727"/>
        <c:crosses val="autoZero"/>
        <c:auto val="1"/>
        <c:lblAlgn val="ctr"/>
        <c:lblOffset val="100"/>
        <c:noMultiLvlLbl val="0"/>
      </c:catAx>
      <c:valAx>
        <c:axId val="63500727"/>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金额</a:t>
                </a:r>
                <a:endParaRPr sz="10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489831"/>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r"/>
      <c:layout>
        <c:manualLayout>
          <c:xMode val="edge"/>
          <c:yMode val="edge"/>
          <c:x val="0.85375"/>
          <c:y val="0.50525"/>
          <c:w val="0.12925"/>
          <c:h val="0.15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四川省泸县第一中学   </a:t>
            </a:r>
            <a:r>
              <a:rPr lang="en-US" altLang="zh-CN"/>
              <a:t>  </a:t>
            </a:r>
            <a:r>
              <a:t>                                                      一般公共预算财政拨款支出决算变动情况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42222222222222"/>
          <c:y val="0.024305555555555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[2022年画图.xls]Sheet5!$A$2:$B$2</c:f>
              <c:strCache>
                <c:ptCount val="2"/>
                <c:pt idx="0">
                  <c:v>2021年</c:v>
                </c:pt>
                <c:pt idx="1">
                  <c:v>2022年</c:v>
                </c:pt>
              </c:strCache>
            </c:strRef>
          </c:cat>
          <c:val>
            <c:numRef>
              <c:f>[2022年画图.xls]Sheet5!$A$3:$B$3</c:f>
              <c:numCache>
                <c:formatCode>General</c:formatCode>
                <c:ptCount val="2"/>
                <c:pt idx="0">
                  <c:v>5908.81</c:v>
                </c:pt>
                <c:pt idx="1">
                  <c:v>6205.36</c:v>
                </c:pt>
              </c:numCache>
            </c:numRef>
          </c:val>
        </c:ser>
        <c:dLbls>
          <c:showLegendKey val="0"/>
          <c:showVal val="0"/>
          <c:showCatName val="0"/>
          <c:showSerName val="0"/>
          <c:showPercent val="0"/>
          <c:showBubbleSize val="0"/>
        </c:dLbls>
        <c:gapWidth val="75"/>
        <c:overlap val="40"/>
        <c:axId val="350040842"/>
        <c:axId val="922034920"/>
      </c:barChart>
      <c:catAx>
        <c:axId val="35004084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2034920"/>
        <c:crosses val="autoZero"/>
        <c:auto val="1"/>
        <c:lblAlgn val="ctr"/>
        <c:lblOffset val="100"/>
        <c:noMultiLvlLbl val="0"/>
      </c:catAx>
      <c:valAx>
        <c:axId val="9220349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004084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四川省泸县第一中学                                                     </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2022</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一般公共预算财政拨款支出决算结构</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38939036244966"/>
          <c:y val="0.0208333333333333"/>
        </c:manualLayout>
      </c:layout>
      <c:overlay val="0"/>
      <c:spPr>
        <a:noFill/>
        <a:ln>
          <a:noFill/>
        </a:ln>
        <a:effectLst/>
      </c:spPr>
    </c:title>
    <c:autoTitleDeleted val="0"/>
    <c:plotArea>
      <c:layout/>
      <c:pieChart>
        <c:varyColors val="1"/>
        <c:ser>
          <c:idx val="0"/>
          <c:order val="0"/>
          <c:tx>
            <c:strRef>
              <c:f>[2022年画图.xls]Sheet6!$B$2</c:f>
              <c:strCache>
                <c:ptCount val="1"/>
                <c:pt idx="0">
                  <c:v>金额</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explosion val="0"/>
            <c:spPr>
              <a:solidFill>
                <a:schemeClr val="accent1">
                  <a:lumMod val="6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[2022年画图.xls]Sheet6!$A$3:$A$9</c:f>
              <c:strCache>
                <c:ptCount val="7"/>
                <c:pt idx="0">
                  <c:v>一般公共服务（类）支出</c:v>
                </c:pt>
                <c:pt idx="1">
                  <c:v>教育支出（类）</c:v>
                </c:pt>
                <c:pt idx="2">
                  <c:v>科学技术（类）</c:v>
                </c:pt>
                <c:pt idx="3">
                  <c:v>文化旅游体育与传媒（类）</c:v>
                </c:pt>
                <c:pt idx="4">
                  <c:v>社会保障和就业（类）</c:v>
                </c:pt>
                <c:pt idx="5">
                  <c:v>卫生健康</c:v>
                </c:pt>
                <c:pt idx="6">
                  <c:v>住房保障</c:v>
                </c:pt>
              </c:strCache>
            </c:strRef>
          </c:cat>
          <c:val>
            <c:numRef>
              <c:f>[2022年画图.xls]Sheet6!$B$3:$B$9</c:f>
              <c:numCache>
                <c:formatCode>General</c:formatCode>
                <c:ptCount val="7"/>
                <c:pt idx="0">
                  <c:v>0</c:v>
                </c:pt>
                <c:pt idx="1" c:formatCode="#,##0.00">
                  <c:v>4932.09</c:v>
                </c:pt>
                <c:pt idx="2">
                  <c:v>0</c:v>
                </c:pt>
                <c:pt idx="3">
                  <c:v>0</c:v>
                </c:pt>
                <c:pt idx="4">
                  <c:v>571.95</c:v>
                </c:pt>
                <c:pt idx="5">
                  <c:v>329.45</c:v>
                </c:pt>
                <c:pt idx="6">
                  <c:v>371.87</c:v>
                </c:pt>
              </c:numCache>
            </c:numRef>
          </c:val>
        </c:ser>
        <c:ser>
          <c:idx val="1"/>
          <c:order val="1"/>
          <c:tx>
            <c:strRef>
              <c:f>[2022年画图.xls]Sheet6!$C$2</c:f>
              <c:strCache>
                <c:ptCount val="1"/>
                <c:pt idx="0">
                  <c:v>占比</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Pt>
            <c:idx val="6"/>
            <c:bubble3D val="0"/>
            <c:explosion val="0"/>
            <c:spPr>
              <a:solidFill>
                <a:schemeClr val="accent1">
                  <a:lumMod val="6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[2022年画图.xls]Sheet6!$A$3:$A$9</c:f>
              <c:strCache>
                <c:ptCount val="7"/>
                <c:pt idx="0">
                  <c:v>一般公共服务（类）支出</c:v>
                </c:pt>
                <c:pt idx="1">
                  <c:v>教育支出（类）</c:v>
                </c:pt>
                <c:pt idx="2">
                  <c:v>科学技术（类）</c:v>
                </c:pt>
                <c:pt idx="3">
                  <c:v>文化旅游体育与传媒（类）</c:v>
                </c:pt>
                <c:pt idx="4">
                  <c:v>社会保障和就业（类）</c:v>
                </c:pt>
                <c:pt idx="5">
                  <c:v>卫生健康</c:v>
                </c:pt>
                <c:pt idx="6">
                  <c:v>住房保障</c:v>
                </c:pt>
              </c:strCache>
            </c:strRef>
          </c:cat>
          <c:val>
            <c:numRef>
              <c:f>[2022年画图.xls]Sheet6!$C$3:$C$9</c:f>
              <c:numCache>
                <c:formatCode>0.00%</c:formatCode>
                <c:ptCount val="7"/>
                <c:pt idx="0">
                  <c:v>0</c:v>
                </c:pt>
                <c:pt idx="1">
                  <c:v>0.7948</c:v>
                </c:pt>
                <c:pt idx="2">
                  <c:v>0</c:v>
                </c:pt>
                <c:pt idx="3">
                  <c:v>0</c:v>
                </c:pt>
                <c:pt idx="4">
                  <c:v>0.0922</c:v>
                </c:pt>
                <c:pt idx="5">
                  <c:v>0.0531</c:v>
                </c:pt>
                <c:pt idx="6">
                  <c:v>0.0599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
          <c:y val="0.3545"/>
          <c:w val="0.33325"/>
          <c:h val="0.4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四川省泸县第一中学                                               </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三公</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经费财政拨款支出结构</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[2022年画图.xls]Sheet7!$A$2:$A$4</c:f>
              <c:strCache>
                <c:ptCount val="3"/>
                <c:pt idx="0">
                  <c:v>因公出国（境）费支出</c:v>
                </c:pt>
                <c:pt idx="1">
                  <c:v>公务用车购置及运行维护费支出</c:v>
                </c:pt>
                <c:pt idx="2">
                  <c:v>公务接待费支出</c:v>
                </c:pt>
              </c:strCache>
            </c:strRef>
          </c:cat>
          <c:val>
            <c:numRef>
              <c:f>[2022年画图.xls]Sheet7!$B$2:$B$4</c:f>
              <c:numCache>
                <c:formatCode>General</c:formatCode>
                <c:ptCount val="3"/>
                <c:pt idx="0">
                  <c:v>0</c:v>
                </c:pt>
                <c:pt idx="1">
                  <c:v>4.09</c:v>
                </c:pt>
                <c:pt idx="2">
                  <c:v>3.02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
          <c:y val="0.407"/>
          <c:w val="0.333"/>
          <c:h val="0.354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5565</Words>
  <Characters>6119</Characters>
  <Lines>57</Lines>
  <Paragraphs>16</Paragraphs>
  <TotalTime>14</TotalTime>
  <ScaleCrop>false</ScaleCrop>
  <LinksUpToDate>false</LinksUpToDate>
  <CharactersWithSpaces>6172</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优闲先生中国梦</cp:lastModifiedBy>
  <cp:lastPrinted>2023-10-11T00:20:31Z</cp:lastPrinted>
  <dcterms:modified xsi:type="dcterms:W3CDTF">2023-10-11T00:30:02Z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6FB16825708C4AE28F08646D1391873B</vt:lpwstr>
  </property>
</Properties>
</file>